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rPr>
          <w:rFonts w:hint="eastAsia"/>
        </w:rPr>
        <w:drawing>
          <wp:inline distT="0" distB="0" distL="0" distR="0">
            <wp:extent cx="948055" cy="922655"/>
            <wp:effectExtent l="0" t="0" r="0" b="0"/>
            <wp:docPr id="1" name="图片 0" descr="校徽.jpg"/>
            <wp:cNvGraphicFramePr/>
            <a:graphic xmlns:a="http://schemas.openxmlformats.org/drawingml/2006/main">
              <a:graphicData uri="http://schemas.openxmlformats.org/drawingml/2006/picture">
                <pic:pic xmlns:pic="http://schemas.openxmlformats.org/drawingml/2006/picture">
                  <pic:nvPicPr>
                    <pic:cNvPr id="1" name="图片 0" descr="校徽.jpg"/>
                    <pic:cNvPicPr/>
                  </pic:nvPicPr>
                  <pic:blipFill>
                    <a:blip r:embed="rId4">
                      <a:extLst>
                        <a:ext uri="{28A0092B-C50C-407E-A947-70E740481C1C}">
                          <a14:useLocalDpi xmlns:a14="http://schemas.microsoft.com/office/drawing/2010/main" val="0"/>
                        </a:ext>
                      </a:extLst>
                    </a:blip>
                    <a:srcRect/>
                    <a:stretch>
                      <a:fillRect/>
                    </a:stretch>
                  </pic:blipFill>
                  <pic:spPr>
                    <a:xfrm>
                      <a:off x="0" y="0"/>
                      <a:ext cx="948055" cy="922655"/>
                    </a:xfrm>
                    <a:prstGeom prst="rect">
                      <a:avLst/>
                    </a:prstGeom>
                    <a:noFill/>
                    <a:ln>
                      <a:noFill/>
                    </a:ln>
                  </pic:spPr>
                </pic:pic>
              </a:graphicData>
            </a:graphic>
          </wp:inline>
        </w:drawing>
      </w:r>
      <w:r>
        <w:t xml:space="preserve">    </w:t>
      </w:r>
    </w:p>
    <w:p>
      <w:pPr>
        <w:jc w:val="center"/>
        <w:rPr>
          <w:sz w:val="32"/>
          <w:szCs w:val="32"/>
        </w:rPr>
      </w:pPr>
      <w:r>
        <w:rPr>
          <w:rFonts w:hint="eastAsia"/>
          <w:sz w:val="32"/>
          <w:szCs w:val="32"/>
        </w:rPr>
        <w:drawing>
          <wp:inline distT="0" distB="0" distL="0" distR="0">
            <wp:extent cx="3429000" cy="1109345"/>
            <wp:effectExtent l="0" t="0" r="0" b="0"/>
            <wp:docPr id="2" name="图片 1" descr="校名.jpg"/>
            <wp:cNvGraphicFramePr/>
            <a:graphic xmlns:a="http://schemas.openxmlformats.org/drawingml/2006/main">
              <a:graphicData uri="http://schemas.openxmlformats.org/drawingml/2006/picture">
                <pic:pic xmlns:pic="http://schemas.openxmlformats.org/drawingml/2006/picture">
                  <pic:nvPicPr>
                    <pic:cNvPr id="2" name="图片 1" descr="校名.jpg"/>
                    <pic:cNvPicPr/>
                  </pic:nvPicPr>
                  <pic:blipFill>
                    <a:blip r:embed="rId5">
                      <a:extLst>
                        <a:ext uri="{28A0092B-C50C-407E-A947-70E740481C1C}">
                          <a14:useLocalDpi xmlns:a14="http://schemas.microsoft.com/office/drawing/2010/main" val="0"/>
                        </a:ext>
                      </a:extLst>
                    </a:blip>
                    <a:srcRect/>
                    <a:stretch>
                      <a:fillRect/>
                    </a:stretch>
                  </pic:blipFill>
                  <pic:spPr>
                    <a:xfrm>
                      <a:off x="0" y="0"/>
                      <a:ext cx="3429000" cy="1109345"/>
                    </a:xfrm>
                    <a:prstGeom prst="rect">
                      <a:avLst/>
                    </a:prstGeom>
                    <a:noFill/>
                    <a:ln>
                      <a:noFill/>
                    </a:ln>
                  </pic:spPr>
                </pic:pic>
              </a:graphicData>
            </a:graphic>
          </wp:inline>
        </w:drawing>
      </w:r>
    </w:p>
    <w:p>
      <w:pPr>
        <w:jc w:val="center"/>
        <w:rPr>
          <w:sz w:val="32"/>
          <w:szCs w:val="32"/>
        </w:rPr>
      </w:pPr>
    </w:p>
    <w:p>
      <w:pPr>
        <w:jc w:val="center"/>
        <w:rPr>
          <w:rFonts w:ascii="黑体" w:hAnsi="黑体" w:eastAsia="黑体"/>
          <w:b/>
          <w:sz w:val="88"/>
          <w:szCs w:val="88"/>
        </w:rPr>
      </w:pPr>
      <w:r>
        <w:rPr>
          <w:rFonts w:hint="eastAsia" w:ascii="黑体" w:hAnsi="黑体" w:eastAsia="黑体"/>
          <w:b/>
          <w:sz w:val="88"/>
          <w:szCs w:val="88"/>
        </w:rPr>
        <w:t>询价文件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sz w:val="28"/>
          <w:szCs w:val="28"/>
        </w:rPr>
      </w:pPr>
      <w:r>
        <w:rPr>
          <w:rFonts w:hint="eastAsia"/>
          <w:sz w:val="28"/>
          <w:szCs w:val="28"/>
        </w:rPr>
        <w:t>项目名称：长江大学多功能复印件等设备采购</w:t>
      </w:r>
    </w:p>
    <w:p>
      <w:pPr>
        <w:ind w:firstLine="560" w:firstLineChars="200"/>
        <w:jc w:val="left"/>
        <w:rPr>
          <w:sz w:val="28"/>
          <w:szCs w:val="28"/>
        </w:rPr>
      </w:pPr>
      <w:r>
        <w:rPr>
          <w:rFonts w:hint="eastAsia"/>
          <w:sz w:val="28"/>
          <w:szCs w:val="28"/>
        </w:rPr>
        <w:t>项目编号：CDCG2017-098</w:t>
      </w:r>
    </w:p>
    <w:p>
      <w:pPr>
        <w:ind w:firstLine="560" w:firstLineChars="200"/>
        <w:jc w:val="left"/>
        <w:rPr>
          <w:sz w:val="28"/>
          <w:szCs w:val="28"/>
        </w:rPr>
      </w:pPr>
      <w:r>
        <w:rPr>
          <w:rFonts w:hint="eastAsia"/>
          <w:sz w:val="28"/>
          <w:szCs w:val="28"/>
        </w:rPr>
        <w:t>采购单位：长江大学</w:t>
      </w:r>
    </w:p>
    <w:p>
      <w:pPr>
        <w:ind w:firstLine="560" w:firstLineChars="200"/>
        <w:jc w:val="left"/>
        <w:rPr>
          <w:sz w:val="28"/>
          <w:szCs w:val="28"/>
        </w:rPr>
      </w:pPr>
      <w:r>
        <w:rPr>
          <w:rFonts w:hint="eastAsia"/>
          <w:sz w:val="28"/>
          <w:szCs w:val="28"/>
        </w:rPr>
        <w:t>采购时间：2017年11月</w:t>
      </w:r>
      <w:r>
        <w:rPr>
          <w:sz w:val="28"/>
          <w:szCs w:val="28"/>
        </w:rPr>
        <w:t>16</w:t>
      </w:r>
      <w:r>
        <w:rPr>
          <w:rFonts w:hint="eastAsia"/>
          <w:sz w:val="28"/>
          <w:szCs w:val="28"/>
        </w:rPr>
        <w:t>日</w:t>
      </w:r>
    </w:p>
    <w:p>
      <w:pPr>
        <w:jc w:val="center"/>
        <w:rPr>
          <w:sz w:val="28"/>
          <w:szCs w:val="28"/>
        </w:rPr>
      </w:pPr>
    </w:p>
    <w:p>
      <w:pPr>
        <w:jc w:val="center"/>
        <w:rPr>
          <w:sz w:val="28"/>
          <w:szCs w:val="28"/>
        </w:rPr>
      </w:pPr>
    </w:p>
    <w:p>
      <w:pPr>
        <w:jc w:val="center"/>
        <w:rPr>
          <w:sz w:val="28"/>
          <w:szCs w:val="28"/>
        </w:rPr>
      </w:pPr>
    </w:p>
    <w:p>
      <w:pPr>
        <w:jc w:val="center"/>
        <w:rPr>
          <w:rFonts w:hint="eastAsia"/>
          <w:sz w:val="28"/>
          <w:szCs w:val="28"/>
          <w:lang w:eastAsia="zh-CN"/>
        </w:rPr>
      </w:pPr>
      <w:r>
        <w:rPr>
          <w:rFonts w:hint="eastAsia"/>
          <w:sz w:val="28"/>
          <w:szCs w:val="28"/>
        </w:rPr>
        <w:t>长江大学</w:t>
      </w:r>
      <w:r>
        <w:rPr>
          <w:rFonts w:hint="eastAsia"/>
          <w:sz w:val="28"/>
          <w:szCs w:val="28"/>
          <w:lang w:eastAsia="zh-CN"/>
        </w:rPr>
        <w:t>国资处</w:t>
      </w:r>
    </w:p>
    <w:p>
      <w:pPr>
        <w:jc w:val="center"/>
        <w:rPr>
          <w:sz w:val="28"/>
          <w:szCs w:val="28"/>
        </w:rPr>
      </w:pPr>
      <w:r>
        <w:rPr>
          <w:rFonts w:hint="eastAsia"/>
          <w:sz w:val="28"/>
          <w:szCs w:val="28"/>
        </w:rPr>
        <w:t>二</w:t>
      </w:r>
      <w:r>
        <w:rPr>
          <w:rFonts w:hint="eastAsia" w:ascii="宋体" w:hAnsi="宋体"/>
          <w:sz w:val="28"/>
          <w:szCs w:val="28"/>
        </w:rPr>
        <w:t>○一七 年 十一 月</w:t>
      </w:r>
    </w:p>
    <w:p>
      <w:pPr>
        <w:pStyle w:val="2"/>
        <w:spacing w:before="0"/>
        <w:jc w:val="center"/>
        <w:rPr>
          <w:rFonts w:ascii="宋体" w:hAnsi="宋体"/>
        </w:rPr>
        <w:sectPr>
          <w:pgSz w:w="11907" w:h="16840"/>
          <w:pgMar w:top="1418" w:right="1247" w:bottom="1247" w:left="1418" w:header="851" w:footer="992" w:gutter="0"/>
          <w:pgNumType w:start="1"/>
          <w:cols w:space="720" w:num="1"/>
          <w:docGrid w:type="lines" w:linePitch="312" w:charSpace="0"/>
        </w:sectPr>
      </w:pPr>
    </w:p>
    <w:p>
      <w:pPr>
        <w:pStyle w:val="2"/>
        <w:spacing w:before="0"/>
        <w:jc w:val="center"/>
        <w:rPr>
          <w:rFonts w:ascii="宋体" w:hAnsi="宋体"/>
          <w:u w:val="single"/>
        </w:rPr>
      </w:pPr>
      <w:r>
        <w:rPr>
          <w:rFonts w:hint="eastAsia" w:ascii="宋体" w:hAnsi="宋体"/>
        </w:rPr>
        <w:t>第一章 询价邀请函</w:t>
      </w:r>
    </w:p>
    <w:p>
      <w:pPr>
        <w:spacing w:line="360" w:lineRule="auto"/>
        <w:ind w:firstLine="480" w:firstLineChars="200"/>
        <w:rPr>
          <w:rFonts w:ascii="宋体" w:hAnsi="宋体"/>
          <w:sz w:val="24"/>
        </w:rPr>
      </w:pPr>
      <w:r>
        <w:rPr>
          <w:rFonts w:hint="eastAsia" w:ascii="宋体" w:hAnsi="宋体"/>
          <w:sz w:val="24"/>
        </w:rPr>
        <w:t>长江大学</w:t>
      </w:r>
      <w:r>
        <w:rPr>
          <w:rFonts w:hint="eastAsia" w:ascii="宋体" w:hAnsi="宋体"/>
          <w:sz w:val="24"/>
          <w:lang w:eastAsia="zh-CN"/>
        </w:rPr>
        <w:t>国资处</w:t>
      </w:r>
      <w:r>
        <w:rPr>
          <w:rFonts w:hint="eastAsia" w:ascii="宋体" w:hAnsi="宋体"/>
          <w:sz w:val="24"/>
        </w:rPr>
        <w:t>拟对</w:t>
      </w:r>
      <w:r>
        <w:rPr>
          <w:rFonts w:hint="eastAsia" w:ascii="宋体" w:hAnsi="宋体"/>
          <w:sz w:val="24"/>
          <w:lang w:eastAsia="zh-CN"/>
        </w:rPr>
        <w:t>“</w:t>
      </w:r>
      <w:r>
        <w:rPr>
          <w:rFonts w:hint="eastAsia" w:ascii="宋体" w:hAnsi="宋体"/>
          <w:sz w:val="24"/>
        </w:rPr>
        <w:t>长江大学多功能复印件等设备采购</w:t>
      </w:r>
      <w:r>
        <w:rPr>
          <w:rFonts w:hint="eastAsia" w:ascii="宋体" w:hAnsi="宋体"/>
          <w:sz w:val="24"/>
          <w:lang w:eastAsia="zh-CN"/>
        </w:rPr>
        <w:t>”</w:t>
      </w:r>
      <w:r>
        <w:rPr>
          <w:rFonts w:hint="eastAsia" w:ascii="宋体" w:hAnsi="宋体"/>
          <w:sz w:val="24"/>
        </w:rPr>
        <w:t>进行询价采购。欢迎满足资格要求的相关单位前来参加，具体事宜公告如下：</w:t>
      </w:r>
    </w:p>
    <w:p>
      <w:pPr>
        <w:numPr>
          <w:ilvl w:val="0"/>
          <w:numId w:val="1"/>
        </w:numPr>
        <w:spacing w:line="360" w:lineRule="auto"/>
        <w:rPr>
          <w:rFonts w:hint="eastAsia" w:ascii="宋体" w:hAnsi="宋体"/>
          <w:sz w:val="24"/>
        </w:rPr>
      </w:pPr>
      <w:r>
        <w:rPr>
          <w:rFonts w:hint="eastAsia" w:ascii="宋体" w:hAnsi="宋体"/>
          <w:sz w:val="24"/>
        </w:rPr>
        <w:t>采购项目编号：CDCG2017-098</w:t>
      </w:r>
    </w:p>
    <w:p>
      <w:pPr>
        <w:spacing w:line="360" w:lineRule="auto"/>
        <w:rPr>
          <w:rFonts w:ascii="宋体" w:hAnsi="宋体"/>
          <w:sz w:val="24"/>
        </w:rPr>
      </w:pPr>
      <w:r>
        <w:rPr>
          <w:rFonts w:hint="eastAsia" w:ascii="宋体" w:hAnsi="宋体"/>
          <w:sz w:val="24"/>
        </w:rPr>
        <w:t>二、采购项目名称：</w:t>
      </w:r>
      <w:bookmarkStart w:id="0" w:name="OLE_LINK2"/>
      <w:bookmarkStart w:id="1" w:name="OLE_LINK1"/>
      <w:r>
        <w:rPr>
          <w:rFonts w:hint="eastAsia" w:ascii="宋体" w:hAnsi="宋体"/>
          <w:sz w:val="24"/>
        </w:rPr>
        <w:t>长江大学多功能复印件等设备采购</w:t>
      </w:r>
      <w:bookmarkEnd w:id="0"/>
      <w:bookmarkEnd w:id="1"/>
    </w:p>
    <w:p>
      <w:pPr>
        <w:spacing w:line="360" w:lineRule="auto"/>
        <w:rPr>
          <w:rFonts w:ascii="宋体" w:hAnsi="宋体"/>
          <w:sz w:val="24"/>
        </w:rPr>
      </w:pPr>
      <w:r>
        <w:rPr>
          <w:rFonts w:hint="eastAsia" w:ascii="宋体" w:hAnsi="宋体"/>
          <w:sz w:val="24"/>
        </w:rPr>
        <w:t>三、采购方式：询价采购(采购预算：</w:t>
      </w:r>
      <w:r>
        <w:rPr>
          <w:rFonts w:ascii="宋体" w:hAnsi="宋体"/>
          <w:sz w:val="24"/>
        </w:rPr>
        <w:t>4.9</w:t>
      </w:r>
      <w:r>
        <w:rPr>
          <w:rFonts w:hint="eastAsia" w:ascii="宋体" w:hAnsi="宋体"/>
          <w:sz w:val="24"/>
        </w:rPr>
        <w:t>万元）</w:t>
      </w:r>
    </w:p>
    <w:p>
      <w:pPr>
        <w:spacing w:line="360" w:lineRule="auto"/>
        <w:rPr>
          <w:rFonts w:ascii="宋体" w:hAnsi="宋体"/>
          <w:sz w:val="24"/>
        </w:rPr>
      </w:pPr>
      <w:r>
        <w:rPr>
          <w:rFonts w:hint="eastAsia" w:ascii="宋体" w:hAnsi="宋体"/>
          <w:sz w:val="24"/>
        </w:rPr>
        <w:t>四、采购内容：</w:t>
      </w:r>
    </w:p>
    <w:p>
      <w:pPr>
        <w:spacing w:line="360" w:lineRule="auto"/>
        <w:rPr>
          <w:rFonts w:ascii="宋体" w:hAnsi="宋体"/>
          <w:sz w:val="24"/>
        </w:rPr>
      </w:pPr>
      <w:r>
        <w:rPr>
          <w:rFonts w:hint="eastAsia" w:ascii="宋体" w:hAnsi="宋体"/>
          <w:sz w:val="24"/>
        </w:rPr>
        <w:t xml:space="preserve">     多功能彩色复印机等</w:t>
      </w:r>
    </w:p>
    <w:p>
      <w:pPr>
        <w:spacing w:line="360" w:lineRule="auto"/>
        <w:rPr>
          <w:rFonts w:ascii="宋体" w:hAnsi="宋体"/>
          <w:sz w:val="24"/>
        </w:rPr>
      </w:pPr>
      <w:r>
        <w:rPr>
          <w:rFonts w:hint="eastAsia" w:ascii="宋体" w:hAnsi="宋体"/>
          <w:sz w:val="24"/>
        </w:rPr>
        <w:t>五、资质要求：</w:t>
      </w:r>
    </w:p>
    <w:p>
      <w:pPr>
        <w:spacing w:line="360" w:lineRule="auto"/>
        <w:ind w:firstLine="472" w:firstLineChars="197"/>
        <w:rPr>
          <w:rFonts w:ascii="宋体" w:hAnsi="宋体"/>
          <w:sz w:val="24"/>
        </w:rPr>
      </w:pPr>
      <w:r>
        <w:rPr>
          <w:rFonts w:hint="eastAsia" w:ascii="宋体" w:hAnsi="宋体"/>
          <w:sz w:val="24"/>
        </w:rPr>
        <w:t>1、投标人必须符合《中华人民共和国政府采购法》第二十二条要求；</w:t>
      </w:r>
    </w:p>
    <w:p>
      <w:pPr>
        <w:spacing w:line="360" w:lineRule="auto"/>
        <w:ind w:firstLine="472" w:firstLineChars="197"/>
        <w:rPr>
          <w:rFonts w:ascii="宋体" w:hAnsi="宋体"/>
          <w:sz w:val="24"/>
        </w:rPr>
      </w:pPr>
      <w:r>
        <w:rPr>
          <w:rFonts w:hint="eastAsia" w:ascii="宋体" w:hAnsi="宋体"/>
          <w:sz w:val="24"/>
        </w:rPr>
        <w:t>2、投标人应是在中华人民共和国境内注册取得营业执照的独立法人或其他组织，具有相应经营范围；</w:t>
      </w:r>
    </w:p>
    <w:p>
      <w:pPr>
        <w:spacing w:line="360" w:lineRule="auto"/>
        <w:ind w:firstLine="472" w:firstLineChars="197"/>
        <w:rPr>
          <w:rFonts w:ascii="宋体" w:hAnsi="宋体"/>
          <w:sz w:val="24"/>
        </w:rPr>
      </w:pPr>
      <w:r>
        <w:rPr>
          <w:rFonts w:hint="eastAsia" w:ascii="宋体" w:hAnsi="宋体"/>
          <w:sz w:val="24"/>
        </w:rPr>
        <w:t>3、投标人在“信用中国”（www.creditchina.gov.cn）网站中未被列入失信被执行人、重大税收违法案件当事人名单、政府采购严重违法失信行为记录名单；</w:t>
      </w:r>
    </w:p>
    <w:p>
      <w:pPr>
        <w:spacing w:line="360" w:lineRule="auto"/>
        <w:ind w:firstLine="472" w:firstLineChars="197"/>
        <w:rPr>
          <w:rFonts w:ascii="宋体" w:hAnsi="宋体"/>
          <w:sz w:val="24"/>
        </w:rPr>
      </w:pPr>
      <w:r>
        <w:rPr>
          <w:rFonts w:hint="eastAsia" w:ascii="宋体" w:hAnsi="宋体"/>
          <w:sz w:val="24"/>
        </w:rPr>
        <w:t>4、本项目不接受联合体投标。</w:t>
      </w:r>
    </w:p>
    <w:p>
      <w:pPr>
        <w:spacing w:line="360" w:lineRule="auto"/>
        <w:rPr>
          <w:rFonts w:ascii="宋体" w:hAnsi="宋体"/>
          <w:sz w:val="24"/>
        </w:rPr>
      </w:pPr>
      <w:r>
        <w:rPr>
          <w:rFonts w:hint="eastAsia" w:ascii="宋体" w:hAnsi="宋体"/>
          <w:sz w:val="24"/>
        </w:rPr>
        <w:t>六、询价文件的领取：</w:t>
      </w:r>
    </w:p>
    <w:p>
      <w:pPr>
        <w:spacing w:line="360" w:lineRule="auto"/>
        <w:ind w:firstLine="496" w:firstLineChars="207"/>
        <w:rPr>
          <w:rFonts w:ascii="宋体" w:hAnsi="宋体"/>
          <w:sz w:val="24"/>
        </w:rPr>
      </w:pPr>
      <w:r>
        <w:rPr>
          <w:rFonts w:hint="eastAsia" w:ascii="宋体" w:hAnsi="宋体"/>
          <w:sz w:val="24"/>
        </w:rPr>
        <w:t>投标人必须携带：营业执照副本、税务登记证副本、组织机构代码证副本或三证合一营业执照、法人或负责人授权委托书及被委托人身份证等材料的原件和复印件（复印件加盖公章且不退）</w:t>
      </w:r>
    </w:p>
    <w:p>
      <w:pPr>
        <w:spacing w:line="360" w:lineRule="auto"/>
        <w:ind w:firstLine="496" w:firstLineChars="207"/>
        <w:rPr>
          <w:rFonts w:ascii="宋体" w:hAnsi="宋体"/>
          <w:sz w:val="24"/>
        </w:rPr>
      </w:pPr>
      <w:r>
        <w:rPr>
          <w:rFonts w:hint="eastAsia" w:ascii="宋体" w:hAnsi="宋体"/>
          <w:sz w:val="24"/>
        </w:rPr>
        <w:t>报名时间：2017年11月</w:t>
      </w:r>
      <w:r>
        <w:rPr>
          <w:rFonts w:ascii="宋体" w:hAnsi="宋体"/>
          <w:sz w:val="24"/>
        </w:rPr>
        <w:t>21</w:t>
      </w:r>
      <w:r>
        <w:rPr>
          <w:rFonts w:hint="eastAsia" w:ascii="宋体" w:hAnsi="宋体"/>
          <w:sz w:val="24"/>
        </w:rPr>
        <w:t>日至2017年11月</w:t>
      </w:r>
      <w:r>
        <w:rPr>
          <w:rFonts w:hint="eastAsia" w:ascii="宋体" w:hAnsi="宋体"/>
          <w:sz w:val="24"/>
          <w:lang w:val="en-US" w:eastAsia="zh-CN"/>
        </w:rPr>
        <w:t>23</w:t>
      </w:r>
      <w:r>
        <w:rPr>
          <w:rFonts w:hint="eastAsia" w:ascii="宋体" w:hAnsi="宋体"/>
          <w:sz w:val="24"/>
        </w:rPr>
        <w:t>日每天上午9:00时至11：00，下午14:00至17:00时（北京时间）</w:t>
      </w:r>
    </w:p>
    <w:p>
      <w:pPr>
        <w:spacing w:line="360" w:lineRule="auto"/>
        <w:ind w:firstLine="496" w:firstLineChars="207"/>
        <w:rPr>
          <w:rFonts w:ascii="宋体" w:hAnsi="宋体"/>
          <w:sz w:val="24"/>
        </w:rPr>
      </w:pPr>
      <w:r>
        <w:rPr>
          <w:rFonts w:hint="eastAsia" w:ascii="宋体" w:hAnsi="宋体"/>
          <w:sz w:val="24"/>
        </w:rPr>
        <w:t>地　点：</w:t>
      </w:r>
      <w:bookmarkStart w:id="2" w:name="OLE_LINK6"/>
      <w:bookmarkStart w:id="3" w:name="OLE_LINK5"/>
      <w:r>
        <w:rPr>
          <w:rFonts w:hint="eastAsia" w:ascii="宋体" w:hAnsi="宋体"/>
          <w:sz w:val="24"/>
        </w:rPr>
        <w:t>长江大学实验室与国有资产管理处（行政楼二楼</w:t>
      </w:r>
      <w:r>
        <w:rPr>
          <w:rFonts w:ascii="宋体" w:hAnsi="宋体"/>
          <w:sz w:val="24"/>
        </w:rPr>
        <w:t>22</w:t>
      </w:r>
      <w:r>
        <w:rPr>
          <w:rFonts w:hint="eastAsia" w:ascii="宋体" w:hAnsi="宋体"/>
          <w:sz w:val="24"/>
        </w:rPr>
        <w:t>5室）</w:t>
      </w:r>
      <w:bookmarkEnd w:id="2"/>
      <w:bookmarkEnd w:id="3"/>
    </w:p>
    <w:p>
      <w:pPr>
        <w:spacing w:line="360" w:lineRule="auto"/>
        <w:ind w:firstLine="496" w:firstLineChars="207"/>
        <w:rPr>
          <w:rFonts w:ascii="宋体" w:hAnsi="宋体"/>
          <w:sz w:val="24"/>
        </w:rPr>
      </w:pPr>
      <w:r>
        <w:rPr>
          <w:rFonts w:hint="eastAsia" w:ascii="宋体" w:hAnsi="宋体"/>
          <w:sz w:val="24"/>
        </w:rPr>
        <w:t>联系人：刘永强        电话：0716-8060</w:t>
      </w:r>
      <w:r>
        <w:rPr>
          <w:rFonts w:ascii="宋体" w:hAnsi="宋体"/>
          <w:sz w:val="24"/>
        </w:rPr>
        <w:t>584</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七、现场勘查与询价文件的递交：</w:t>
      </w:r>
      <w:r>
        <w:rPr>
          <w:rFonts w:ascii="宋体" w:hAnsi="宋体"/>
          <w:sz w:val="24"/>
        </w:rPr>
        <w:t xml:space="preserve"> </w:t>
      </w:r>
    </w:p>
    <w:p>
      <w:pPr>
        <w:spacing w:line="360" w:lineRule="auto"/>
        <w:ind w:firstLine="496" w:firstLineChars="207"/>
        <w:rPr>
          <w:rFonts w:ascii="宋体"/>
          <w:sz w:val="24"/>
        </w:rPr>
      </w:pPr>
      <w:r>
        <w:rPr>
          <w:rFonts w:hint="eastAsia" w:ascii="宋体" w:hAnsi="宋体"/>
          <w:sz w:val="24"/>
        </w:rPr>
        <w:t>询价文件递交时间：</w:t>
      </w:r>
      <w:r>
        <w:rPr>
          <w:rFonts w:ascii="宋体" w:hAnsi="宋体"/>
          <w:sz w:val="24"/>
        </w:rPr>
        <w:t>201</w:t>
      </w:r>
      <w:r>
        <w:rPr>
          <w:rFonts w:hint="eastAsia" w:ascii="宋体" w:hAnsi="宋体"/>
          <w:sz w:val="24"/>
        </w:rPr>
        <w:t>7年11月</w:t>
      </w:r>
      <w:r>
        <w:rPr>
          <w:rFonts w:ascii="宋体" w:hAnsi="宋体"/>
          <w:sz w:val="24"/>
        </w:rPr>
        <w:t>25</w:t>
      </w:r>
      <w:r>
        <w:rPr>
          <w:rFonts w:hint="eastAsia" w:ascii="宋体" w:hAnsi="宋体"/>
          <w:sz w:val="24"/>
        </w:rPr>
        <w:t>日上午9</w:t>
      </w:r>
      <w:r>
        <w:rPr>
          <w:rFonts w:ascii="宋体" w:hAnsi="宋体"/>
          <w:sz w:val="24"/>
        </w:rPr>
        <w:t>:</w:t>
      </w:r>
      <w:r>
        <w:rPr>
          <w:rFonts w:hint="eastAsia" w:ascii="宋体" w:hAnsi="宋体"/>
          <w:sz w:val="24"/>
        </w:rPr>
        <w:t>0</w:t>
      </w:r>
      <w:r>
        <w:rPr>
          <w:rFonts w:ascii="宋体" w:hAnsi="宋体"/>
          <w:sz w:val="24"/>
        </w:rPr>
        <w:t>0</w:t>
      </w:r>
      <w:r>
        <w:rPr>
          <w:rFonts w:hint="eastAsia" w:ascii="宋体" w:hAnsi="宋体"/>
          <w:sz w:val="24"/>
        </w:rPr>
        <w:t>至9</w:t>
      </w:r>
      <w:r>
        <w:rPr>
          <w:rFonts w:ascii="宋体" w:hAnsi="宋体"/>
          <w:sz w:val="24"/>
        </w:rPr>
        <w:t>:</w:t>
      </w:r>
      <w:r>
        <w:rPr>
          <w:rFonts w:hint="eastAsia" w:ascii="宋体" w:hAnsi="宋体"/>
          <w:sz w:val="24"/>
        </w:rPr>
        <w:t>30分，逾期不受理投标。</w:t>
      </w:r>
    </w:p>
    <w:p>
      <w:pPr>
        <w:spacing w:line="360" w:lineRule="auto"/>
        <w:ind w:firstLine="496" w:firstLineChars="207"/>
        <w:rPr>
          <w:rFonts w:ascii="宋体" w:hAnsi="宋体"/>
          <w:sz w:val="24"/>
        </w:rPr>
      </w:pPr>
      <w:r>
        <w:rPr>
          <w:rFonts w:hint="eastAsia" w:ascii="宋体" w:hAnsi="宋体"/>
          <w:sz w:val="24"/>
        </w:rPr>
        <w:t>询价文件递交地点：</w:t>
      </w:r>
      <w:bookmarkStart w:id="4" w:name="OLE_LINK3"/>
      <w:bookmarkStart w:id="5" w:name="OLE_LINK4"/>
      <w:r>
        <w:rPr>
          <w:rFonts w:hint="eastAsia" w:ascii="宋体" w:hAnsi="宋体"/>
          <w:sz w:val="24"/>
        </w:rPr>
        <w:t>长江大学东校区行政楼</w:t>
      </w:r>
      <w:r>
        <w:rPr>
          <w:rFonts w:ascii="宋体" w:hAnsi="宋体"/>
          <w:sz w:val="24"/>
        </w:rPr>
        <w:t>225</w:t>
      </w:r>
      <w:r>
        <w:rPr>
          <w:rFonts w:hint="eastAsia" w:ascii="宋体" w:hAnsi="宋体"/>
          <w:sz w:val="24"/>
        </w:rPr>
        <w:t>室</w:t>
      </w:r>
      <w:bookmarkEnd w:id="4"/>
      <w:bookmarkEnd w:id="5"/>
    </w:p>
    <w:p>
      <w:pPr>
        <w:spacing w:line="360" w:lineRule="auto"/>
        <w:ind w:firstLine="496" w:firstLineChars="207"/>
        <w:rPr>
          <w:rFonts w:ascii="宋体" w:hAnsi="宋体"/>
          <w:sz w:val="24"/>
        </w:rPr>
      </w:pPr>
      <w:r>
        <w:rPr>
          <w:rFonts w:hint="eastAsia" w:ascii="宋体" w:hAnsi="宋体"/>
          <w:sz w:val="24"/>
        </w:rPr>
        <w:t>开标时间：2017年11月</w:t>
      </w:r>
      <w:r>
        <w:rPr>
          <w:rFonts w:ascii="宋体" w:hAnsi="宋体"/>
          <w:sz w:val="24"/>
        </w:rPr>
        <w:t>25</w:t>
      </w:r>
      <w:r>
        <w:rPr>
          <w:rFonts w:hint="eastAsia" w:ascii="宋体" w:hAnsi="宋体"/>
          <w:sz w:val="24"/>
        </w:rPr>
        <w:t>日上午9:30</w:t>
      </w:r>
    </w:p>
    <w:p>
      <w:pPr>
        <w:spacing w:line="360" w:lineRule="auto"/>
        <w:rPr>
          <w:rFonts w:ascii="宋体" w:hAnsi="宋体" w:cs="宋体"/>
          <w:sz w:val="24"/>
        </w:rPr>
      </w:pPr>
      <w:r>
        <w:rPr>
          <w:rFonts w:hint="eastAsia" w:ascii="宋体" w:hAnsi="宋体" w:cs="宋体"/>
          <w:sz w:val="24"/>
        </w:rPr>
        <w:t>八、</w:t>
      </w:r>
      <w:r>
        <w:rPr>
          <w:rFonts w:ascii="宋体" w:hAnsi="宋体" w:cs="宋体"/>
          <w:sz w:val="24"/>
        </w:rPr>
        <w:t>本项目已进入采购程序，如</w:t>
      </w:r>
      <w:r>
        <w:rPr>
          <w:rFonts w:hint="eastAsia" w:ascii="宋体" w:hAnsi="宋体" w:cs="宋体"/>
          <w:sz w:val="24"/>
        </w:rPr>
        <w:t>对询价公告及文件</w:t>
      </w:r>
      <w:r>
        <w:rPr>
          <w:rFonts w:ascii="宋体" w:hAnsi="宋体" w:cs="宋体"/>
          <w:sz w:val="24"/>
        </w:rPr>
        <w:t>有疑异，请向</w:t>
      </w:r>
      <w:r>
        <w:rPr>
          <w:rFonts w:hint="eastAsia" w:ascii="宋体" w:hAnsi="宋体"/>
          <w:sz w:val="24"/>
        </w:rPr>
        <w:t>长江大学采购与招投标管理处</w:t>
      </w:r>
      <w:r>
        <w:rPr>
          <w:rFonts w:ascii="宋体" w:hAnsi="宋体" w:cs="宋体"/>
          <w:sz w:val="24"/>
        </w:rPr>
        <w:t>质疑。如质疑答复不满意，在答复期满后</w:t>
      </w:r>
      <w:r>
        <w:rPr>
          <w:rFonts w:hint="eastAsia" w:ascii="宋体" w:hAnsi="宋体" w:cs="宋体"/>
          <w:sz w:val="24"/>
        </w:rPr>
        <w:t>3</w:t>
      </w:r>
      <w:r>
        <w:rPr>
          <w:rFonts w:ascii="宋体" w:hAnsi="宋体" w:cs="宋体"/>
          <w:sz w:val="24"/>
        </w:rPr>
        <w:t>个工作日内向</w:t>
      </w:r>
      <w:r>
        <w:rPr>
          <w:rFonts w:hint="eastAsia" w:ascii="宋体" w:hAnsi="宋体" w:cs="宋体"/>
          <w:sz w:val="24"/>
        </w:rPr>
        <w:t>长江大学纪委</w:t>
      </w:r>
      <w:r>
        <w:rPr>
          <w:rFonts w:ascii="宋体" w:hAnsi="宋体" w:cs="宋体"/>
          <w:sz w:val="24"/>
        </w:rPr>
        <w:t>办公室提起投诉。</w:t>
      </w:r>
    </w:p>
    <w:p>
      <w:pPr>
        <w:spacing w:line="360" w:lineRule="auto"/>
        <w:rPr>
          <w:rFonts w:ascii="宋体" w:hAnsi="宋体"/>
          <w:sz w:val="24"/>
        </w:rPr>
      </w:pPr>
      <w:r>
        <w:rPr>
          <w:rFonts w:hint="eastAsia" w:ascii="宋体" w:hAnsi="宋体"/>
          <w:sz w:val="24"/>
        </w:rPr>
        <w:t>九、联系方式：</w:t>
      </w:r>
    </w:p>
    <w:p>
      <w:pPr>
        <w:keepNext w:val="0"/>
        <w:keepLines w:val="0"/>
        <w:widowControl/>
        <w:suppressLineNumbers w:val="0"/>
        <w:spacing w:before="75" w:beforeAutospacing="0" w:after="75" w:afterAutospacing="0"/>
        <w:ind w:left="0" w:right="0" w:firstLine="496"/>
        <w:jc w:val="left"/>
        <w:rPr>
          <w:rFonts w:ascii="宋体"/>
          <w:sz w:val="24"/>
        </w:rPr>
      </w:pPr>
      <w:r>
        <w:rPr>
          <w:rFonts w:hint="eastAsia" w:ascii="宋体" w:hAnsi="宋体"/>
          <w:sz w:val="24"/>
        </w:rPr>
        <w:t>长江大学</w:t>
      </w:r>
      <w:r>
        <w:rPr>
          <w:rFonts w:ascii="宋体" w:hAnsi="宋体" w:eastAsia="宋体" w:cs="宋体"/>
          <w:kern w:val="0"/>
          <w:sz w:val="24"/>
          <w:szCs w:val="24"/>
          <w:lang w:val="en-US" w:eastAsia="zh-CN" w:bidi="ar"/>
        </w:rPr>
        <w:t>实验室与国有资产管理处</w:t>
      </w:r>
      <w:bookmarkStart w:id="18" w:name="_GoBack"/>
      <w:bookmarkEnd w:id="18"/>
      <w:r>
        <w:rPr>
          <w:rFonts w:hint="eastAsia" w:ascii="宋体" w:hAnsi="宋体"/>
          <w:sz w:val="24"/>
        </w:rPr>
        <w:t>（长江大学东校区行政楼</w:t>
      </w:r>
      <w:r>
        <w:rPr>
          <w:rFonts w:ascii="宋体" w:hAnsi="宋体"/>
          <w:sz w:val="24"/>
        </w:rPr>
        <w:t>225</w:t>
      </w:r>
      <w:r>
        <w:rPr>
          <w:rFonts w:hint="eastAsia" w:ascii="宋体" w:hAnsi="宋体"/>
          <w:sz w:val="24"/>
        </w:rPr>
        <w:t>室）</w:t>
      </w:r>
    </w:p>
    <w:p>
      <w:pPr>
        <w:spacing w:line="360" w:lineRule="auto"/>
        <w:ind w:firstLine="496" w:firstLineChars="207"/>
        <w:rPr>
          <w:rFonts w:ascii="宋体"/>
          <w:sz w:val="24"/>
        </w:rPr>
      </w:pPr>
      <w:r>
        <w:rPr>
          <w:rFonts w:hint="eastAsia" w:ascii="宋体" w:hAnsi="宋体"/>
          <w:sz w:val="24"/>
        </w:rPr>
        <w:t>联系人：刘永强</w:t>
      </w:r>
    </w:p>
    <w:p>
      <w:pPr>
        <w:spacing w:line="360" w:lineRule="auto"/>
        <w:ind w:firstLine="480" w:firstLineChars="200"/>
        <w:rPr>
          <w:rFonts w:ascii="宋体" w:hAnsi="宋体"/>
          <w:sz w:val="24"/>
        </w:rPr>
      </w:pPr>
      <w:r>
        <w:rPr>
          <w:rFonts w:hint="eastAsia" w:ascii="宋体" w:hAnsi="宋体"/>
          <w:sz w:val="24"/>
        </w:rPr>
        <w:t>电话：</w:t>
      </w:r>
      <w:r>
        <w:rPr>
          <w:rFonts w:ascii="宋体" w:hAnsi="宋体"/>
          <w:sz w:val="24"/>
        </w:rPr>
        <w:t>0716-806</w:t>
      </w:r>
      <w:r>
        <w:rPr>
          <w:rFonts w:hint="eastAsia" w:ascii="宋体" w:hAnsi="宋体"/>
          <w:sz w:val="24"/>
        </w:rPr>
        <w:t>0</w:t>
      </w:r>
      <w:r>
        <w:rPr>
          <w:rFonts w:ascii="宋体" w:hAnsi="宋体"/>
          <w:sz w:val="24"/>
        </w:rPr>
        <w:t>584</w:t>
      </w:r>
    </w:p>
    <w:p>
      <w:pPr>
        <w:spacing w:line="360" w:lineRule="auto"/>
        <w:ind w:firstLine="480" w:firstLineChars="200"/>
        <w:rPr>
          <w:rFonts w:ascii="宋体" w:hAnsi="宋体"/>
          <w:sz w:val="24"/>
        </w:rPr>
      </w:pPr>
    </w:p>
    <w:p>
      <w:pPr>
        <w:spacing w:line="360" w:lineRule="auto"/>
        <w:ind w:firstLine="3840" w:firstLineChars="1600"/>
        <w:rPr>
          <w:rFonts w:ascii="宋体" w:hAnsi="宋体"/>
          <w:sz w:val="24"/>
        </w:rPr>
      </w:pPr>
      <w:r>
        <w:rPr>
          <w:rFonts w:hint="eastAsia" w:ascii="宋体" w:hAnsi="宋体"/>
          <w:sz w:val="24"/>
        </w:rPr>
        <w:t>长江大学采购与招投标管理处</w:t>
      </w:r>
    </w:p>
    <w:p>
      <w:pPr>
        <w:spacing w:line="360" w:lineRule="auto"/>
        <w:ind w:firstLine="4320" w:firstLineChars="1800"/>
        <w:rPr>
          <w:rFonts w:ascii="宋体" w:hAnsi="宋体"/>
          <w:sz w:val="24"/>
        </w:rPr>
      </w:pPr>
      <w:r>
        <w:rPr>
          <w:rFonts w:ascii="宋体" w:hAnsi="宋体"/>
          <w:sz w:val="24"/>
        </w:rPr>
        <w:t>2017年</w:t>
      </w:r>
      <w:r>
        <w:rPr>
          <w:rFonts w:hint="eastAsia" w:ascii="宋体" w:hAnsi="宋体"/>
          <w:sz w:val="24"/>
        </w:rPr>
        <w:t>11</w:t>
      </w:r>
      <w:r>
        <w:rPr>
          <w:rFonts w:ascii="宋体" w:hAnsi="宋体"/>
          <w:sz w:val="24"/>
        </w:rPr>
        <w:t>月</w:t>
      </w:r>
      <w:r>
        <w:rPr>
          <w:rFonts w:hint="eastAsia" w:ascii="宋体" w:hAnsi="宋体"/>
          <w:sz w:val="24"/>
          <w:lang w:val="en-US" w:eastAsia="zh-CN"/>
        </w:rPr>
        <w:t>20</w:t>
      </w:r>
      <w:r>
        <w:rPr>
          <w:rFonts w:ascii="宋体" w:hAnsi="宋体"/>
          <w:sz w:val="24"/>
        </w:rPr>
        <w:t>日</w:t>
      </w:r>
    </w:p>
    <w:p>
      <w:pPr>
        <w:pStyle w:val="2"/>
        <w:spacing w:before="0"/>
        <w:jc w:val="center"/>
        <w:rPr>
          <w:rFonts w:ascii="宋体" w:hAnsi="宋体"/>
        </w:rPr>
        <w:sectPr>
          <w:pgSz w:w="11907" w:h="16840"/>
          <w:pgMar w:top="1418" w:right="1247" w:bottom="1247" w:left="1418" w:header="851" w:footer="992" w:gutter="0"/>
          <w:pgNumType w:start="1"/>
          <w:cols w:space="720" w:num="1"/>
          <w:docGrid w:type="lines" w:linePitch="312" w:charSpace="0"/>
        </w:sectPr>
      </w:pPr>
    </w:p>
    <w:p>
      <w:pPr>
        <w:pStyle w:val="2"/>
        <w:spacing w:before="0"/>
        <w:jc w:val="center"/>
        <w:rPr>
          <w:rFonts w:ascii="宋体" w:hAnsi="宋体"/>
        </w:rPr>
      </w:pPr>
      <w:r>
        <w:rPr>
          <w:rFonts w:hint="eastAsia" w:ascii="宋体" w:hAnsi="宋体"/>
        </w:rPr>
        <w:t xml:space="preserve">第二章 </w:t>
      </w:r>
      <w:bookmarkStart w:id="6" w:name="_Toc229456846"/>
      <w:r>
        <w:rPr>
          <w:rFonts w:hint="eastAsia" w:ascii="宋体" w:hAnsi="宋体"/>
        </w:rPr>
        <w:t>货物技术、商务要求</w:t>
      </w:r>
    </w:p>
    <w:bookmarkEnd w:id="6"/>
    <w:p>
      <w:pPr>
        <w:spacing w:line="360" w:lineRule="auto"/>
        <w:rPr>
          <w:rFonts w:ascii="宋体" w:hAnsi="宋体"/>
          <w:b/>
          <w:sz w:val="24"/>
        </w:rPr>
      </w:pPr>
      <w:bookmarkStart w:id="7" w:name="_Toc175733110"/>
      <w:r>
        <w:rPr>
          <w:rFonts w:hint="eastAsia" w:ascii="宋体" w:hAnsi="宋体"/>
          <w:b/>
          <w:sz w:val="24"/>
        </w:rPr>
        <w:t>一、货物清单及要求：</w:t>
      </w:r>
    </w:p>
    <w:tbl>
      <w:tblPr>
        <w:tblStyle w:val="21"/>
        <w:tblW w:w="9690"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7"/>
        <w:gridCol w:w="1666"/>
        <w:gridCol w:w="4675"/>
        <w:gridCol w:w="1276"/>
        <w:gridCol w:w="134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cantSplit/>
          <w:trHeight w:val="444" w:hRule="atLeast"/>
          <w:jc w:val="center"/>
        </w:trPr>
        <w:tc>
          <w:tcPr>
            <w:tcW w:w="727" w:type="dxa"/>
            <w:vAlign w:val="center"/>
          </w:tcPr>
          <w:p>
            <w:pPr>
              <w:ind w:left="-84" w:leftChars="-40" w:right="-107" w:rightChars="-51"/>
              <w:jc w:val="center"/>
              <w:rPr>
                <w:rFonts w:ascii="宋体" w:hAnsi="宋体"/>
                <w:b/>
                <w:color w:val="000000"/>
                <w:szCs w:val="21"/>
              </w:rPr>
            </w:pPr>
            <w:r>
              <w:rPr>
                <w:rFonts w:hint="eastAsia" w:ascii="宋体" w:hAnsi="宋体"/>
                <w:b/>
                <w:color w:val="000000"/>
                <w:szCs w:val="21"/>
              </w:rPr>
              <w:t>序号</w:t>
            </w:r>
          </w:p>
        </w:tc>
        <w:tc>
          <w:tcPr>
            <w:tcW w:w="1666" w:type="dxa"/>
            <w:vAlign w:val="center"/>
          </w:tcPr>
          <w:p>
            <w:pPr>
              <w:jc w:val="center"/>
              <w:rPr>
                <w:rFonts w:ascii="宋体" w:hAnsi="宋体"/>
                <w:b/>
                <w:color w:val="000000"/>
                <w:szCs w:val="21"/>
              </w:rPr>
            </w:pPr>
            <w:r>
              <w:rPr>
                <w:rFonts w:hint="eastAsia" w:ascii="宋体" w:hAnsi="宋体"/>
                <w:b/>
                <w:color w:val="000000"/>
                <w:szCs w:val="21"/>
              </w:rPr>
              <w:t>设 备 名 称</w:t>
            </w:r>
          </w:p>
        </w:tc>
        <w:tc>
          <w:tcPr>
            <w:tcW w:w="4675" w:type="dxa"/>
            <w:vAlign w:val="center"/>
          </w:tcPr>
          <w:p>
            <w:pPr>
              <w:jc w:val="center"/>
              <w:rPr>
                <w:rFonts w:ascii="宋体" w:hAnsi="宋体"/>
                <w:b/>
                <w:color w:val="000000"/>
                <w:w w:val="80"/>
                <w:szCs w:val="21"/>
              </w:rPr>
            </w:pPr>
            <w:r>
              <w:rPr>
                <w:rFonts w:hint="eastAsia" w:ascii="宋体" w:hAnsi="宋体"/>
                <w:b/>
                <w:color w:val="000000"/>
                <w:szCs w:val="21"/>
              </w:rPr>
              <w:t>技术参数</w:t>
            </w:r>
          </w:p>
        </w:tc>
        <w:tc>
          <w:tcPr>
            <w:tcW w:w="1276" w:type="dxa"/>
            <w:vAlign w:val="center"/>
          </w:tcPr>
          <w:p>
            <w:pPr>
              <w:jc w:val="center"/>
              <w:rPr>
                <w:rFonts w:ascii="宋体" w:hAnsi="宋体"/>
                <w:b/>
                <w:color w:val="000000"/>
                <w:szCs w:val="21"/>
              </w:rPr>
            </w:pPr>
            <w:r>
              <w:rPr>
                <w:rFonts w:hint="eastAsia" w:ascii="宋体" w:hAnsi="宋体"/>
                <w:b/>
                <w:color w:val="000000"/>
                <w:szCs w:val="21"/>
              </w:rPr>
              <w:t>数量</w:t>
            </w:r>
          </w:p>
        </w:tc>
        <w:tc>
          <w:tcPr>
            <w:tcW w:w="1346" w:type="dxa"/>
            <w:vAlign w:val="center"/>
          </w:tcPr>
          <w:p>
            <w:pPr>
              <w:jc w:val="center"/>
              <w:rPr>
                <w:rFonts w:ascii="宋体" w:hAnsi="宋体"/>
                <w:b/>
                <w:color w:val="000000"/>
                <w:szCs w:val="21"/>
              </w:rPr>
            </w:pPr>
            <w:r>
              <w:rPr>
                <w:rFonts w:hint="eastAsia" w:ascii="宋体" w:hAnsi="宋体"/>
                <w:b/>
                <w:color w:val="000000"/>
                <w:szCs w:val="21"/>
              </w:rPr>
              <w:t>备 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cantSplit/>
          <w:trHeight w:val="444" w:hRule="atLeast"/>
          <w:jc w:val="center"/>
        </w:trPr>
        <w:tc>
          <w:tcPr>
            <w:tcW w:w="727" w:type="dxa"/>
            <w:vAlign w:val="center"/>
          </w:tcPr>
          <w:p>
            <w:pPr>
              <w:jc w:val="center"/>
              <w:rPr>
                <w:rFonts w:ascii="宋体" w:hAnsi="宋体"/>
                <w:sz w:val="18"/>
                <w:szCs w:val="18"/>
              </w:rPr>
            </w:pPr>
            <w:bookmarkStart w:id="8" w:name="_Hlk498953797"/>
            <w:r>
              <w:rPr>
                <w:rFonts w:hint="eastAsia" w:ascii="宋体" w:hAnsi="宋体"/>
                <w:sz w:val="18"/>
                <w:szCs w:val="18"/>
              </w:rPr>
              <w:t>1</w:t>
            </w:r>
          </w:p>
        </w:tc>
        <w:tc>
          <w:tcPr>
            <w:tcW w:w="1666" w:type="dxa"/>
            <w:vAlign w:val="center"/>
          </w:tcPr>
          <w:p>
            <w:pPr>
              <w:rPr>
                <w:rFonts w:ascii="宋体" w:hAnsi="宋体"/>
                <w:color w:val="000000"/>
                <w:sz w:val="18"/>
                <w:szCs w:val="18"/>
              </w:rPr>
            </w:pPr>
            <w:r>
              <w:rPr>
                <w:rFonts w:hint="eastAsia" w:ascii="宋体" w:hAnsi="宋体"/>
                <w:color w:val="000000"/>
                <w:sz w:val="18"/>
                <w:szCs w:val="18"/>
              </w:rPr>
              <w:t>激光打印机一体机复印机</w:t>
            </w:r>
          </w:p>
        </w:tc>
        <w:tc>
          <w:tcPr>
            <w:tcW w:w="4675" w:type="dxa"/>
            <w:vAlign w:val="center"/>
          </w:tcPr>
          <w:p>
            <w:pPr>
              <w:rPr>
                <w:rFonts w:ascii="宋体" w:hAnsi="宋体"/>
                <w:color w:val="000000"/>
                <w:sz w:val="18"/>
                <w:szCs w:val="18"/>
              </w:rPr>
            </w:pPr>
            <w:r>
              <w:rPr>
                <w:rFonts w:hint="eastAsia" w:ascii="宋体" w:hAnsi="宋体"/>
                <w:color w:val="000000"/>
                <w:sz w:val="18"/>
                <w:szCs w:val="18"/>
              </w:rPr>
              <w:t>佳能（Canon） C3020无线A3A4幅面彩色激光打印机一体机复印机复合机 复印扫描 官方标配+输稿器</w:t>
            </w:r>
          </w:p>
        </w:tc>
        <w:tc>
          <w:tcPr>
            <w:tcW w:w="1276" w:type="dxa"/>
            <w:vAlign w:val="center"/>
          </w:tcPr>
          <w:p>
            <w:pPr>
              <w:jc w:val="center"/>
              <w:rPr>
                <w:rFonts w:ascii="宋体" w:hAnsi="宋体"/>
                <w:color w:val="000000"/>
                <w:sz w:val="18"/>
                <w:szCs w:val="18"/>
              </w:rPr>
            </w:pPr>
            <w:r>
              <w:rPr>
                <w:rFonts w:ascii="宋体" w:hAnsi="宋体"/>
                <w:color w:val="000000"/>
                <w:sz w:val="18"/>
                <w:szCs w:val="18"/>
              </w:rPr>
              <w:t>1</w:t>
            </w:r>
          </w:p>
        </w:tc>
        <w:tc>
          <w:tcPr>
            <w:tcW w:w="1346" w:type="dxa"/>
            <w:vAlign w:val="center"/>
          </w:tcPr>
          <w:p>
            <w:pPr>
              <w:rPr>
                <w:rFonts w:ascii="宋体" w:hAnsi="宋体"/>
                <w:color w:val="333333"/>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4" w:hRule="atLeast"/>
          <w:jc w:val="center"/>
        </w:trPr>
        <w:tc>
          <w:tcPr>
            <w:tcW w:w="727" w:type="dxa"/>
            <w:vAlign w:val="center"/>
          </w:tcPr>
          <w:p>
            <w:pPr>
              <w:jc w:val="center"/>
              <w:rPr>
                <w:rFonts w:ascii="宋体" w:hAnsi="宋体"/>
                <w:sz w:val="18"/>
                <w:szCs w:val="18"/>
              </w:rPr>
            </w:pPr>
            <w:r>
              <w:rPr>
                <w:rFonts w:hint="eastAsia" w:ascii="宋体" w:hAnsi="宋体"/>
                <w:sz w:val="18"/>
                <w:szCs w:val="18"/>
              </w:rPr>
              <w:t>2</w:t>
            </w:r>
          </w:p>
        </w:tc>
        <w:tc>
          <w:tcPr>
            <w:tcW w:w="1666" w:type="dxa"/>
            <w:vAlign w:val="center"/>
          </w:tcPr>
          <w:p>
            <w:pPr>
              <w:rPr>
                <w:rFonts w:ascii="宋体" w:hAnsi="宋体"/>
                <w:color w:val="000000"/>
                <w:sz w:val="18"/>
                <w:szCs w:val="18"/>
              </w:rPr>
            </w:pPr>
            <w:r>
              <w:rPr>
                <w:rFonts w:hint="eastAsia" w:ascii="宋体" w:hAnsi="宋体"/>
                <w:color w:val="000000"/>
                <w:sz w:val="18"/>
                <w:szCs w:val="18"/>
              </w:rPr>
              <w:t>笔记本电脑</w:t>
            </w:r>
          </w:p>
        </w:tc>
        <w:tc>
          <w:tcPr>
            <w:tcW w:w="4675" w:type="dxa"/>
            <w:vAlign w:val="center"/>
          </w:tcPr>
          <w:p>
            <w:pPr>
              <w:jc w:val="center"/>
              <w:rPr>
                <w:rFonts w:ascii="宋体" w:hAnsi="宋体"/>
                <w:color w:val="000000"/>
                <w:sz w:val="18"/>
                <w:szCs w:val="18"/>
              </w:rPr>
            </w:pPr>
            <w:r>
              <w:rPr>
                <w:rFonts w:hint="eastAsia" w:ascii="宋体" w:hAnsi="宋体"/>
                <w:color w:val="000000"/>
                <w:sz w:val="18"/>
                <w:szCs w:val="18"/>
              </w:rPr>
              <w:t>联想ThinkpadE</w:t>
            </w:r>
            <w:r>
              <w:rPr>
                <w:rFonts w:ascii="宋体" w:hAnsi="宋体"/>
                <w:color w:val="000000"/>
                <w:sz w:val="18"/>
                <w:szCs w:val="18"/>
              </w:rPr>
              <w:t xml:space="preserve">470 </w:t>
            </w:r>
            <w:r>
              <w:rPr>
                <w:rFonts w:hint="eastAsia" w:ascii="宋体" w:hAnsi="宋体"/>
                <w:color w:val="000000"/>
                <w:sz w:val="18"/>
                <w:szCs w:val="18"/>
              </w:rPr>
              <w:t>I</w:t>
            </w:r>
            <w:r>
              <w:rPr>
                <w:rFonts w:ascii="宋体" w:hAnsi="宋体"/>
                <w:color w:val="000000"/>
                <w:sz w:val="18"/>
                <w:szCs w:val="18"/>
              </w:rPr>
              <w:t>5-7200</w:t>
            </w:r>
            <w:r>
              <w:rPr>
                <w:rFonts w:hint="eastAsia" w:ascii="宋体" w:hAnsi="宋体"/>
                <w:color w:val="000000"/>
                <w:sz w:val="18"/>
                <w:szCs w:val="18"/>
              </w:rPr>
              <w:t>u，8G内存、256G固态硬盘</w:t>
            </w:r>
          </w:p>
        </w:tc>
        <w:tc>
          <w:tcPr>
            <w:tcW w:w="1276" w:type="dxa"/>
            <w:vAlign w:val="center"/>
          </w:tcPr>
          <w:p>
            <w:pPr>
              <w:jc w:val="center"/>
              <w:rPr>
                <w:rFonts w:ascii="宋体" w:hAnsi="宋体"/>
                <w:color w:val="000000"/>
                <w:sz w:val="18"/>
                <w:szCs w:val="18"/>
              </w:rPr>
            </w:pPr>
            <w:r>
              <w:rPr>
                <w:rFonts w:ascii="宋体" w:hAnsi="宋体"/>
                <w:color w:val="000000"/>
                <w:sz w:val="18"/>
                <w:szCs w:val="18"/>
              </w:rPr>
              <w:t>1</w:t>
            </w:r>
          </w:p>
        </w:tc>
        <w:tc>
          <w:tcPr>
            <w:tcW w:w="1346" w:type="dxa"/>
            <w:vAlign w:val="center"/>
          </w:tcPr>
          <w:p>
            <w:pPr>
              <w:rPr>
                <w:rFonts w:ascii="宋体" w:hAnsi="宋体"/>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4" w:hRule="atLeast"/>
          <w:jc w:val="center"/>
        </w:trPr>
        <w:tc>
          <w:tcPr>
            <w:tcW w:w="727" w:type="dxa"/>
            <w:vAlign w:val="center"/>
          </w:tcPr>
          <w:p>
            <w:pPr>
              <w:jc w:val="center"/>
              <w:rPr>
                <w:rFonts w:ascii="宋体" w:hAnsi="宋体"/>
                <w:sz w:val="18"/>
                <w:szCs w:val="18"/>
              </w:rPr>
            </w:pPr>
            <w:r>
              <w:rPr>
                <w:rFonts w:hint="eastAsia" w:ascii="宋体" w:hAnsi="宋体"/>
                <w:sz w:val="18"/>
                <w:szCs w:val="18"/>
              </w:rPr>
              <w:t>3</w:t>
            </w:r>
          </w:p>
        </w:tc>
        <w:tc>
          <w:tcPr>
            <w:tcW w:w="1666" w:type="dxa"/>
            <w:vAlign w:val="center"/>
          </w:tcPr>
          <w:p>
            <w:pPr>
              <w:rPr>
                <w:rFonts w:ascii="宋体" w:hAnsi="宋体"/>
                <w:color w:val="000000"/>
                <w:sz w:val="18"/>
                <w:szCs w:val="18"/>
              </w:rPr>
            </w:pPr>
            <w:r>
              <w:rPr>
                <w:rFonts w:hint="eastAsia" w:ascii="宋体" w:hAnsi="宋体"/>
                <w:color w:val="000000"/>
                <w:sz w:val="18"/>
                <w:szCs w:val="18"/>
              </w:rPr>
              <w:t>台式机</w:t>
            </w:r>
          </w:p>
        </w:tc>
        <w:tc>
          <w:tcPr>
            <w:tcW w:w="4675" w:type="dxa"/>
            <w:vAlign w:val="center"/>
          </w:tcPr>
          <w:p>
            <w:pPr>
              <w:jc w:val="center"/>
              <w:rPr>
                <w:rFonts w:hint="eastAsia" w:ascii="宋体" w:hAnsi="宋体"/>
                <w:color w:val="000000"/>
                <w:sz w:val="18"/>
                <w:szCs w:val="18"/>
              </w:rPr>
            </w:pPr>
            <w:r>
              <w:rPr>
                <w:rFonts w:hint="eastAsia" w:ascii="宋体" w:hAnsi="宋体"/>
                <w:color w:val="000000"/>
                <w:sz w:val="18"/>
                <w:szCs w:val="18"/>
              </w:rPr>
              <w:t>联想M</w:t>
            </w:r>
            <w:r>
              <w:rPr>
                <w:rFonts w:ascii="宋体" w:hAnsi="宋体"/>
                <w:color w:val="000000"/>
                <w:sz w:val="18"/>
                <w:szCs w:val="18"/>
              </w:rPr>
              <w:t>4650：</w:t>
            </w:r>
            <w:r>
              <w:rPr>
                <w:rFonts w:hint="eastAsia" w:ascii="宋体" w:hAnsi="宋体"/>
                <w:color w:val="000000"/>
                <w:sz w:val="18"/>
                <w:szCs w:val="18"/>
              </w:rPr>
              <w:t>CPU:I5-6500,  8G内存, 1T机械硬盘,</w:t>
            </w:r>
            <w:r>
              <w:rPr>
                <w:rFonts w:ascii="宋体" w:hAnsi="宋体"/>
                <w:color w:val="000000"/>
                <w:sz w:val="18"/>
                <w:szCs w:val="18"/>
              </w:rPr>
              <w:t>128</w:t>
            </w:r>
            <w:r>
              <w:rPr>
                <w:rFonts w:hint="eastAsia" w:ascii="宋体" w:hAnsi="宋体"/>
                <w:color w:val="000000"/>
                <w:sz w:val="18"/>
                <w:szCs w:val="18"/>
              </w:rPr>
              <w:t>G 固态硬盘</w:t>
            </w:r>
          </w:p>
        </w:tc>
        <w:tc>
          <w:tcPr>
            <w:tcW w:w="1276" w:type="dxa"/>
            <w:vAlign w:val="center"/>
          </w:tcPr>
          <w:p>
            <w:pPr>
              <w:jc w:val="center"/>
              <w:rPr>
                <w:rFonts w:ascii="宋体" w:hAnsi="宋体"/>
                <w:color w:val="000000"/>
                <w:sz w:val="18"/>
                <w:szCs w:val="18"/>
              </w:rPr>
            </w:pPr>
            <w:r>
              <w:rPr>
                <w:rFonts w:hint="eastAsia" w:ascii="宋体" w:hAnsi="宋体"/>
                <w:color w:val="000000"/>
                <w:sz w:val="18"/>
                <w:szCs w:val="18"/>
              </w:rPr>
              <w:t>5</w:t>
            </w:r>
          </w:p>
        </w:tc>
        <w:tc>
          <w:tcPr>
            <w:tcW w:w="1346" w:type="dxa"/>
            <w:vAlign w:val="center"/>
          </w:tcPr>
          <w:p>
            <w:pPr>
              <w:rPr>
                <w:rFonts w:ascii="宋体" w:hAnsi="宋体"/>
                <w:color w:val="000000"/>
                <w:sz w:val="18"/>
                <w:szCs w:val="18"/>
              </w:rPr>
            </w:pPr>
          </w:p>
        </w:tc>
      </w:tr>
      <w:bookmarkEnd w:id="8"/>
    </w:tbl>
    <w:p>
      <w:pPr>
        <w:spacing w:line="440" w:lineRule="exact"/>
        <w:ind w:firstLine="482" w:firstLineChars="200"/>
        <w:rPr>
          <w:rFonts w:ascii="宋体" w:hAnsi="宋体" w:cs="宋体"/>
          <w:b/>
          <w:sz w:val="24"/>
        </w:rPr>
      </w:pPr>
    </w:p>
    <w:p>
      <w:pPr>
        <w:spacing w:line="360" w:lineRule="auto"/>
        <w:rPr>
          <w:rFonts w:ascii="宋体" w:hAnsi="宋体"/>
          <w:b/>
          <w:sz w:val="24"/>
        </w:rPr>
      </w:pPr>
      <w:r>
        <w:rPr>
          <w:rFonts w:hint="eastAsia" w:ascii="宋体" w:hAnsi="宋体"/>
          <w:b/>
          <w:sz w:val="24"/>
        </w:rPr>
        <w:t>二、产品质量要求：</w:t>
      </w:r>
    </w:p>
    <w:p>
      <w:pPr>
        <w:spacing w:line="360" w:lineRule="auto"/>
        <w:ind w:firstLine="496" w:firstLineChars="207"/>
        <w:rPr>
          <w:rFonts w:ascii="宋体" w:hAnsi="宋体"/>
          <w:sz w:val="24"/>
        </w:rPr>
      </w:pPr>
      <w:r>
        <w:rPr>
          <w:rFonts w:hint="eastAsia" w:ascii="宋体" w:hAnsi="宋体"/>
          <w:sz w:val="24"/>
        </w:rPr>
        <w:t>1、所有货物必须为全新产品，本次询价采购项目的质量必须完全满足中华人民共和国国家质量标准及现行规范要求，投标人应在报价文件中对货物质量予以承诺，中标后在合同中加以确认。</w:t>
      </w:r>
    </w:p>
    <w:p>
      <w:pPr>
        <w:spacing w:line="360" w:lineRule="auto"/>
        <w:ind w:firstLine="496" w:firstLineChars="207"/>
        <w:rPr>
          <w:rFonts w:ascii="宋体" w:hAnsi="宋体"/>
          <w:sz w:val="24"/>
        </w:rPr>
      </w:pPr>
      <w:r>
        <w:rPr>
          <w:rFonts w:hint="eastAsia" w:ascii="宋体" w:hAnsi="宋体"/>
          <w:sz w:val="24"/>
        </w:rPr>
        <w:t>2、质保要求：</w:t>
      </w:r>
      <w:r>
        <w:rPr>
          <w:rFonts w:hint="eastAsia" w:ascii="宋体" w:hAnsi="宋体" w:cs="宋体"/>
          <w:sz w:val="24"/>
        </w:rPr>
        <w:t>供应商必须为本项目的产品提供</w:t>
      </w:r>
      <w:r>
        <w:rPr>
          <w:rFonts w:hint="eastAsia" w:ascii="宋体" w:hAnsi="宋体" w:cs="宋体"/>
          <w:sz w:val="24"/>
          <w:u w:val="single"/>
        </w:rPr>
        <w:t xml:space="preserve"> </w:t>
      </w:r>
      <w:r>
        <w:rPr>
          <w:rFonts w:hint="eastAsia" w:ascii="宋体" w:hAnsi="宋体" w:cs="宋体"/>
          <w:b/>
          <w:bCs/>
          <w:sz w:val="24"/>
          <w:u w:val="single"/>
          <w:lang w:eastAsia="zh-CN"/>
        </w:rPr>
        <w:t>三</w:t>
      </w:r>
      <w:r>
        <w:rPr>
          <w:rFonts w:hint="eastAsia" w:ascii="宋体" w:hAnsi="宋体" w:cs="宋体"/>
          <w:b/>
          <w:bCs/>
          <w:sz w:val="24"/>
          <w:u w:val="single"/>
        </w:rPr>
        <w:t xml:space="preserve">年 </w:t>
      </w:r>
      <w:r>
        <w:rPr>
          <w:rFonts w:hint="eastAsia" w:ascii="宋体" w:hAnsi="宋体" w:cs="宋体"/>
          <w:sz w:val="24"/>
        </w:rPr>
        <w:t>的免费原厂质量保证服务，终生提供免费技术咨询，质量保证期时间自产品最终验收合格双方签字并交付使用之日算起。</w:t>
      </w:r>
    </w:p>
    <w:p>
      <w:pPr>
        <w:spacing w:line="360" w:lineRule="auto"/>
        <w:ind w:firstLine="499" w:firstLineChars="207"/>
        <w:rPr>
          <w:rFonts w:ascii="宋体" w:hAnsi="宋体"/>
          <w:b/>
          <w:sz w:val="24"/>
        </w:rPr>
      </w:pPr>
      <w:r>
        <w:rPr>
          <w:rFonts w:hint="eastAsia" w:ascii="宋体" w:hAnsi="宋体"/>
          <w:b/>
          <w:sz w:val="24"/>
        </w:rPr>
        <w:t>3、投标人应在报价文件中明确所提供货物的品牌与规格型号，并按照询价文件中清单的品牌、规格要求及各单位实际需求提供优质的产品。如果投标人以恶意低价中标，供货时，有品牌不符、严重质量问题且拒不整改，将取消其中标资格，由此产生的一切损失及相关费用将由中标人自行承担。</w:t>
      </w:r>
    </w:p>
    <w:p>
      <w:pPr>
        <w:spacing w:line="360" w:lineRule="auto"/>
        <w:rPr>
          <w:rFonts w:ascii="宋体" w:hAnsi="宋体"/>
          <w:b/>
          <w:sz w:val="24"/>
        </w:rPr>
      </w:pPr>
      <w:r>
        <w:rPr>
          <w:rFonts w:hint="eastAsia" w:ascii="宋体" w:hAnsi="宋体"/>
          <w:b/>
          <w:sz w:val="24"/>
        </w:rPr>
        <w:t>三、交付时间及地点</w:t>
      </w:r>
    </w:p>
    <w:p>
      <w:pPr>
        <w:spacing w:line="360" w:lineRule="auto"/>
        <w:ind w:firstLine="480" w:firstLineChars="200"/>
        <w:rPr>
          <w:rFonts w:ascii="宋体" w:hAnsi="宋体"/>
          <w:sz w:val="24"/>
        </w:rPr>
      </w:pPr>
      <w:r>
        <w:rPr>
          <w:rFonts w:hint="eastAsia" w:ascii="宋体" w:hAnsi="宋体"/>
          <w:sz w:val="24"/>
        </w:rPr>
        <w:t>1、合同签定后接采购人通知</w:t>
      </w:r>
      <w:r>
        <w:rPr>
          <w:rFonts w:hint="eastAsia" w:ascii="宋体" w:hAnsi="宋体"/>
          <w:sz w:val="24"/>
          <w:highlight w:val="yellow"/>
          <w:u w:val="single"/>
        </w:rPr>
        <w:t>20天内</w:t>
      </w:r>
      <w:r>
        <w:rPr>
          <w:rFonts w:hint="eastAsia" w:ascii="宋体" w:hAnsi="宋体"/>
          <w:sz w:val="24"/>
        </w:rPr>
        <w:t>完成项目所需的货物的运输、验收，直至交付采购人可以正常使用。</w:t>
      </w:r>
    </w:p>
    <w:p>
      <w:pPr>
        <w:spacing w:line="360" w:lineRule="auto"/>
        <w:ind w:firstLine="480" w:firstLineChars="200"/>
        <w:rPr>
          <w:rFonts w:ascii="宋体" w:hAnsi="宋体"/>
          <w:sz w:val="24"/>
        </w:rPr>
      </w:pPr>
      <w:r>
        <w:rPr>
          <w:rFonts w:hint="eastAsia" w:ascii="宋体" w:hAnsi="宋体"/>
          <w:sz w:val="24"/>
        </w:rPr>
        <w:t>2、交付地点：</w:t>
      </w:r>
      <w:r>
        <w:rPr>
          <w:rFonts w:hint="eastAsia" w:ascii="宋体" w:hAnsi="宋体"/>
          <w:sz w:val="24"/>
          <w:highlight w:val="yellow"/>
        </w:rPr>
        <w:t>长江大学实验室与国有资产管理处</w:t>
      </w:r>
    </w:p>
    <w:p>
      <w:pPr>
        <w:spacing w:line="360" w:lineRule="auto"/>
        <w:ind w:firstLine="480" w:firstLineChars="200"/>
        <w:rPr>
          <w:rFonts w:ascii="宋体" w:hAnsi="宋体"/>
          <w:sz w:val="24"/>
        </w:rPr>
      </w:pPr>
      <w:r>
        <w:rPr>
          <w:rFonts w:hint="eastAsia" w:ascii="宋体" w:hAnsi="宋体"/>
          <w:sz w:val="24"/>
        </w:rPr>
        <w:t>3、付款方式：</w:t>
      </w:r>
    </w:p>
    <w:p>
      <w:pPr>
        <w:spacing w:line="360" w:lineRule="auto"/>
        <w:ind w:firstLine="480" w:firstLineChars="200"/>
        <w:rPr>
          <w:rFonts w:ascii="宋体" w:hAnsi="宋体"/>
          <w:sz w:val="24"/>
        </w:rPr>
      </w:pPr>
      <w:r>
        <w:rPr>
          <w:rFonts w:hint="eastAsia" w:ascii="宋体" w:hAnsi="宋体"/>
          <w:sz w:val="24"/>
        </w:rPr>
        <w:t>货到甲方指定交货地点，并经甲方验收合格后付合同金额的100%。中标金额即为合同金额，除非采购货物的数量发生变更，否则不允许变更合同金额。</w:t>
      </w:r>
    </w:p>
    <w:p>
      <w:pPr>
        <w:spacing w:line="360" w:lineRule="auto"/>
        <w:rPr>
          <w:rFonts w:ascii="宋体" w:hAnsi="宋体"/>
          <w:b/>
          <w:bCs/>
          <w:sz w:val="24"/>
        </w:rPr>
      </w:pPr>
      <w:bookmarkStart w:id="9" w:name="_Toc307216486"/>
      <w:r>
        <w:rPr>
          <w:rFonts w:hint="eastAsia" w:ascii="宋体" w:hAnsi="宋体"/>
          <w:b/>
          <w:bCs/>
          <w:sz w:val="24"/>
        </w:rPr>
        <w:t>四、报价文件的编制</w:t>
      </w:r>
      <w:bookmarkEnd w:id="9"/>
    </w:p>
    <w:p>
      <w:pPr>
        <w:tabs>
          <w:tab w:val="left" w:pos="1080"/>
        </w:tabs>
        <w:spacing w:line="360" w:lineRule="auto"/>
        <w:ind w:firstLine="460" w:firstLineChars="192"/>
        <w:rPr>
          <w:rFonts w:ascii="宋体" w:hAnsi="宋体"/>
          <w:sz w:val="24"/>
        </w:rPr>
      </w:pPr>
      <w:r>
        <w:rPr>
          <w:rFonts w:hint="eastAsia" w:ascii="宋体" w:hAnsi="宋体"/>
          <w:sz w:val="24"/>
        </w:rPr>
        <w:t>1．</w:t>
      </w:r>
      <w:r>
        <w:rPr>
          <w:rFonts w:hint="eastAsia" w:ascii="宋体" w:hAnsi="宋体"/>
          <w:b/>
          <w:sz w:val="24"/>
        </w:rPr>
        <w:t>投标人应按询价文件要求分包准备报价文件正本一</w:t>
      </w:r>
      <w:r>
        <w:rPr>
          <w:rFonts w:hint="eastAsia" w:ascii="宋体" w:hAnsi="宋体"/>
          <w:b/>
          <w:sz w:val="24"/>
          <w:highlight w:val="none"/>
        </w:rPr>
        <w:t>套、副本二套</w:t>
      </w:r>
      <w:r>
        <w:rPr>
          <w:rFonts w:hint="eastAsia" w:ascii="宋体" w:hAnsi="宋体"/>
          <w:sz w:val="24"/>
          <w:highlight w:val="none"/>
        </w:rPr>
        <w:t>。报</w:t>
      </w:r>
      <w:r>
        <w:rPr>
          <w:rFonts w:hint="eastAsia" w:ascii="宋体" w:hAnsi="宋体"/>
          <w:sz w:val="24"/>
        </w:rPr>
        <w:t>价文件的正本和副本应在其封面右上角清楚地标明“正本”或“副本”字样。若正本和副本有不一致的内容，以正本书面报价文件为准。</w:t>
      </w:r>
    </w:p>
    <w:p>
      <w:pPr>
        <w:tabs>
          <w:tab w:val="left" w:pos="1095"/>
        </w:tabs>
        <w:spacing w:line="360" w:lineRule="auto"/>
        <w:ind w:firstLine="460" w:firstLineChars="192"/>
        <w:rPr>
          <w:rFonts w:ascii="宋体" w:hAnsi="宋体"/>
          <w:sz w:val="24"/>
        </w:rPr>
      </w:pPr>
      <w:r>
        <w:rPr>
          <w:rFonts w:hint="eastAsia" w:ascii="宋体" w:hAnsi="宋体"/>
          <w:sz w:val="24"/>
        </w:rPr>
        <w:t>2．报价文件正本应使用不退色、不变质的墨水打印或书写，并由投标人的</w:t>
      </w:r>
      <w:r>
        <w:rPr>
          <w:rFonts w:hint="eastAsia" w:ascii="宋体" w:hAnsi="宋体"/>
          <w:b/>
          <w:sz w:val="24"/>
        </w:rPr>
        <w:t>法定代表人或其授权代表在规定签章处签字和盖章</w:t>
      </w:r>
      <w:r>
        <w:rPr>
          <w:rFonts w:hint="eastAsia" w:ascii="宋体" w:hAnsi="宋体"/>
          <w:sz w:val="24"/>
        </w:rPr>
        <w:t>（</w:t>
      </w:r>
      <w:r>
        <w:rPr>
          <w:rFonts w:hint="eastAsia" w:ascii="宋体" w:hAnsi="宋体"/>
          <w:b/>
          <w:sz w:val="24"/>
        </w:rPr>
        <w:t>本询价文件要求加盖的“公章”为“投标人公章”，而不能使用如“投标专用章”等其他业务专用印章</w:t>
      </w:r>
      <w:r>
        <w:rPr>
          <w:rFonts w:hint="eastAsia" w:ascii="宋体" w:hAnsi="宋体"/>
          <w:sz w:val="24"/>
        </w:rPr>
        <w:t>）。报价文件副本可采用正本的复印件。</w:t>
      </w:r>
    </w:p>
    <w:p>
      <w:pPr>
        <w:tabs>
          <w:tab w:val="left" w:pos="1095"/>
        </w:tabs>
        <w:spacing w:line="360" w:lineRule="auto"/>
        <w:ind w:firstLine="460" w:firstLineChars="192"/>
        <w:rPr>
          <w:rFonts w:ascii="宋体" w:hAnsi="宋体"/>
          <w:sz w:val="24"/>
        </w:rPr>
      </w:pPr>
      <w:r>
        <w:rPr>
          <w:rFonts w:hint="eastAsia" w:ascii="宋体" w:hAnsi="宋体"/>
          <w:sz w:val="24"/>
        </w:rPr>
        <w:t>3．报价文件的打印和书写应清楚工整，任何行间插字、涂改或增删，必须由投标人的法定代表人或其授权代表签字或盖个人印鉴。字迹潦草、表达不清或可能导致非唯一理解的报价文件可能视为无效投标。</w:t>
      </w:r>
    </w:p>
    <w:p>
      <w:pPr>
        <w:tabs>
          <w:tab w:val="left" w:pos="1080"/>
        </w:tabs>
        <w:spacing w:line="360" w:lineRule="auto"/>
        <w:ind w:firstLine="460" w:firstLineChars="192"/>
        <w:rPr>
          <w:rFonts w:ascii="宋体" w:hAnsi="宋体"/>
          <w:b/>
          <w:sz w:val="24"/>
        </w:rPr>
      </w:pPr>
      <w:r>
        <w:rPr>
          <w:rFonts w:hint="eastAsia" w:ascii="宋体" w:hAnsi="宋体"/>
          <w:sz w:val="24"/>
        </w:rPr>
        <w:t>4．</w:t>
      </w:r>
      <w:r>
        <w:rPr>
          <w:rFonts w:hint="eastAsia" w:ascii="宋体" w:hAnsi="宋体"/>
          <w:b/>
          <w:sz w:val="24"/>
        </w:rPr>
        <w:t>报价文件正本和副本必须装订成册并逐页编目编码，不得有活页。</w:t>
      </w:r>
    </w:p>
    <w:p>
      <w:pPr>
        <w:tabs>
          <w:tab w:val="left" w:pos="1080"/>
        </w:tabs>
        <w:spacing w:line="360" w:lineRule="auto"/>
        <w:ind w:firstLine="460" w:firstLineChars="192"/>
        <w:rPr>
          <w:rFonts w:ascii="宋体" w:hAnsi="宋体"/>
          <w:sz w:val="24"/>
        </w:rPr>
      </w:pPr>
      <w:r>
        <w:rPr>
          <w:rFonts w:hint="eastAsia" w:ascii="宋体" w:hAnsi="宋体"/>
          <w:sz w:val="24"/>
        </w:rPr>
        <w:t>5．报价文件应根据询价文件的要求制作，签署、盖章和内容应完整，如有遗漏，将被视为无效投标。</w:t>
      </w:r>
    </w:p>
    <w:p>
      <w:pPr>
        <w:spacing w:line="360" w:lineRule="auto"/>
        <w:ind w:firstLine="480"/>
        <w:rPr>
          <w:rFonts w:ascii="宋体" w:hAnsi="宋体"/>
          <w:sz w:val="24"/>
        </w:rPr>
      </w:pPr>
      <w:r>
        <w:rPr>
          <w:rFonts w:hint="eastAsia" w:ascii="宋体" w:hAnsi="宋体"/>
          <w:sz w:val="24"/>
        </w:rPr>
        <w:t>6．报价文件统一用A4幅面纸印制。</w:t>
      </w:r>
      <w:bookmarkStart w:id="10" w:name="_Toc307216487"/>
    </w:p>
    <w:p>
      <w:pPr>
        <w:spacing w:line="360" w:lineRule="auto"/>
        <w:rPr>
          <w:rFonts w:ascii="宋体" w:hAnsi="宋体"/>
          <w:b/>
          <w:bCs/>
          <w:sz w:val="24"/>
        </w:rPr>
      </w:pPr>
      <w:r>
        <w:rPr>
          <w:rFonts w:hint="eastAsia" w:ascii="宋体" w:hAnsi="宋体"/>
          <w:b/>
          <w:bCs/>
          <w:sz w:val="24"/>
        </w:rPr>
        <w:t>五、投标</w:t>
      </w:r>
      <w:bookmarkEnd w:id="10"/>
      <w:bookmarkStart w:id="11" w:name="_Toc307216488"/>
    </w:p>
    <w:p>
      <w:pPr>
        <w:spacing w:line="360" w:lineRule="auto"/>
        <w:ind w:firstLine="480"/>
        <w:rPr>
          <w:rFonts w:ascii="宋体" w:hAnsi="宋体"/>
          <w:sz w:val="24"/>
        </w:rPr>
      </w:pPr>
      <w:r>
        <w:rPr>
          <w:rFonts w:hint="eastAsia" w:ascii="宋体" w:hAnsi="宋体"/>
          <w:sz w:val="24"/>
        </w:rPr>
        <w:t>1．报价文件的密封和标记</w:t>
      </w:r>
      <w:bookmarkEnd w:id="11"/>
    </w:p>
    <w:p>
      <w:pPr>
        <w:spacing w:line="360" w:lineRule="auto"/>
        <w:ind w:left="315" w:leftChars="150" w:firstLine="240" w:firstLineChars="100"/>
        <w:rPr>
          <w:rFonts w:ascii="宋体" w:hAnsi="宋体"/>
          <w:sz w:val="24"/>
        </w:rPr>
      </w:pPr>
      <w:r>
        <w:rPr>
          <w:rFonts w:hint="eastAsia" w:ascii="宋体" w:hAnsi="宋体"/>
          <w:sz w:val="24"/>
        </w:rPr>
        <w:t>（1）</w:t>
      </w:r>
      <w:r>
        <w:rPr>
          <w:rFonts w:hint="eastAsia" w:ascii="宋体" w:hAnsi="宋体"/>
          <w:b/>
          <w:sz w:val="24"/>
        </w:rPr>
        <w:t>报价文件“正本”、“副本”可以单独封装，也可以密封于一件包装内</w:t>
      </w:r>
      <w:r>
        <w:rPr>
          <w:rFonts w:hint="eastAsia" w:ascii="宋体" w:hAnsi="宋体"/>
          <w:sz w:val="24"/>
        </w:rPr>
        <w:t>。每件密封包装的最外层应标明招标编号、项目名称、包件号、投标人名称以及“于</w:t>
      </w:r>
      <w:r>
        <w:rPr>
          <w:rFonts w:hint="eastAsia" w:ascii="宋体" w:hAnsi="宋体"/>
          <w:color w:val="FF0000"/>
          <w:sz w:val="24"/>
          <w:highlight w:val="yellow"/>
        </w:rPr>
        <w:t>2017年11月</w:t>
      </w:r>
      <w:r>
        <w:rPr>
          <w:rFonts w:ascii="宋体" w:hAnsi="宋体"/>
          <w:color w:val="FF0000"/>
          <w:sz w:val="24"/>
          <w:highlight w:val="yellow"/>
        </w:rPr>
        <w:t>25</w:t>
      </w:r>
      <w:r>
        <w:rPr>
          <w:rFonts w:hint="eastAsia" w:ascii="宋体" w:hAnsi="宋体"/>
          <w:color w:val="FF0000"/>
          <w:sz w:val="24"/>
          <w:highlight w:val="yellow"/>
        </w:rPr>
        <w:t>日9:30</w:t>
      </w:r>
      <w:r>
        <w:rPr>
          <w:rFonts w:hint="eastAsia" w:ascii="宋体" w:hAnsi="宋体"/>
          <w:sz w:val="24"/>
        </w:rPr>
        <w:t>（开标时间）之前不准启封”字样，封口处应粘贴牢固</w:t>
      </w:r>
      <w:r>
        <w:rPr>
          <w:rFonts w:hint="eastAsia" w:ascii="宋体" w:hAnsi="宋体"/>
          <w:bCs/>
          <w:sz w:val="24"/>
        </w:rPr>
        <w:t>，并加盖投标人公章。</w:t>
      </w:r>
    </w:p>
    <w:p>
      <w:pPr>
        <w:spacing w:line="360" w:lineRule="auto"/>
        <w:ind w:firstLine="482"/>
        <w:rPr>
          <w:rFonts w:ascii="宋体" w:hAnsi="宋体"/>
          <w:bCs/>
          <w:sz w:val="24"/>
        </w:rPr>
      </w:pPr>
      <w:r>
        <w:rPr>
          <w:rFonts w:hint="eastAsia" w:ascii="宋体" w:hAnsi="宋体"/>
          <w:sz w:val="24"/>
        </w:rPr>
        <w:t>（2）</w:t>
      </w:r>
      <w:r>
        <w:rPr>
          <w:rFonts w:hint="eastAsia" w:ascii="宋体" w:hAnsi="宋体"/>
          <w:b/>
          <w:sz w:val="24"/>
        </w:rPr>
        <w:t>为方便开标唱标，投标人应单独提供一份“开标一览表”</w:t>
      </w:r>
      <w:r>
        <w:rPr>
          <w:rFonts w:hint="eastAsia" w:ascii="宋体" w:hAnsi="宋体"/>
          <w:sz w:val="24"/>
        </w:rPr>
        <w:t>，密封在开标信封内，信封上注明项目名称、招标编号、包件号、投标人名称</w:t>
      </w:r>
      <w:r>
        <w:rPr>
          <w:rFonts w:hint="eastAsia" w:ascii="宋体" w:hAnsi="宋体"/>
          <w:bCs/>
          <w:sz w:val="24"/>
        </w:rPr>
        <w:t>并加盖投标人公章。</w:t>
      </w:r>
    </w:p>
    <w:p>
      <w:pPr>
        <w:spacing w:line="360" w:lineRule="auto"/>
        <w:ind w:firstLine="482"/>
        <w:rPr>
          <w:rFonts w:ascii="宋体" w:hAnsi="宋体"/>
          <w:sz w:val="24"/>
        </w:rPr>
      </w:pPr>
      <w:r>
        <w:rPr>
          <w:rFonts w:hint="eastAsia" w:ascii="宋体" w:hAnsi="宋体"/>
          <w:sz w:val="24"/>
        </w:rPr>
        <w:t>（3）如果未按前款规定密封和标记，招标采购单位对报价文件的误投或提前拆封不负责任。对由此造成提前开封的报价文件，招标采购单位将予以拒绝，并退回投标人。</w:t>
      </w:r>
    </w:p>
    <w:p>
      <w:pPr>
        <w:spacing w:line="360" w:lineRule="auto"/>
        <w:ind w:right="26" w:firstLine="480" w:firstLineChars="200"/>
        <w:rPr>
          <w:rFonts w:ascii="宋体" w:hAnsi="宋体"/>
          <w:bCs/>
          <w:sz w:val="24"/>
        </w:rPr>
      </w:pPr>
      <w:bookmarkStart w:id="12" w:name="_Toc307216490"/>
      <w:r>
        <w:rPr>
          <w:rFonts w:hint="eastAsia" w:ascii="宋体" w:hAnsi="宋体"/>
          <w:sz w:val="24"/>
        </w:rPr>
        <w:t>2．报价文件的递交</w:t>
      </w:r>
    </w:p>
    <w:p>
      <w:pPr>
        <w:spacing w:line="360" w:lineRule="auto"/>
        <w:ind w:firstLine="480" w:firstLineChars="200"/>
        <w:rPr>
          <w:rFonts w:ascii="宋体" w:hAnsi="宋体"/>
          <w:sz w:val="24"/>
        </w:rPr>
      </w:pPr>
      <w:r>
        <w:rPr>
          <w:rFonts w:hint="eastAsia" w:ascii="宋体" w:hAnsi="宋体"/>
          <w:sz w:val="24"/>
        </w:rPr>
        <w:t>投标单位应按询价文件的要求编写投标书，于标书上交时间（</w:t>
      </w:r>
      <w:r>
        <w:rPr>
          <w:rFonts w:hint="eastAsia" w:ascii="宋体" w:hAnsi="宋体"/>
          <w:color w:val="FF0000"/>
          <w:sz w:val="24"/>
          <w:highlight w:val="yellow"/>
        </w:rPr>
        <w:t>2017年11月</w:t>
      </w:r>
      <w:r>
        <w:rPr>
          <w:rFonts w:ascii="宋体" w:hAnsi="宋体"/>
          <w:color w:val="FF0000"/>
          <w:sz w:val="24"/>
          <w:highlight w:val="yellow"/>
        </w:rPr>
        <w:t>25</w:t>
      </w:r>
      <w:r>
        <w:rPr>
          <w:rFonts w:hint="eastAsia" w:ascii="宋体" w:hAnsi="宋体"/>
          <w:color w:val="FF0000"/>
          <w:sz w:val="24"/>
          <w:highlight w:val="yellow"/>
        </w:rPr>
        <w:t>日上午9：00～9：30</w:t>
      </w:r>
      <w:r>
        <w:rPr>
          <w:rFonts w:hint="eastAsia" w:ascii="宋体" w:hAnsi="宋体"/>
          <w:sz w:val="24"/>
        </w:rPr>
        <w:t>）内密封送达指定地点。报价文件封面标明投标者的名称、详细地址、项目名称、正本或副本，封口处应加盖投标人单位公章，并注明“开标时才能启封”字样。由于报价文件未密封或未作标记，而造成报价文件错放或提前开启，招标方不负责任，提前开启的报价文件可被拒绝。</w:t>
      </w:r>
    </w:p>
    <w:p>
      <w:pPr>
        <w:spacing w:line="360" w:lineRule="auto"/>
        <w:ind w:firstLine="480" w:firstLineChars="200"/>
        <w:rPr>
          <w:rFonts w:ascii="宋体" w:hAnsi="宋体"/>
          <w:sz w:val="24"/>
        </w:rPr>
      </w:pPr>
      <w:r>
        <w:rPr>
          <w:rFonts w:hint="eastAsia" w:ascii="宋体" w:hAnsi="宋体"/>
          <w:sz w:val="24"/>
        </w:rPr>
        <w:t>投标人在递交报价文件后，可以修改或撤回递交的报价文件，但必须在规定的投标截止日期以前，以书面形式通知招标方。有关修改或撤回的书面文件必须由签署原报价文件的签字人签字，并加盖公章方为有效。</w:t>
      </w:r>
      <w:bookmarkEnd w:id="12"/>
      <w:r>
        <w:rPr>
          <w:rFonts w:hint="eastAsia" w:ascii="宋体" w:hAnsi="宋体"/>
          <w:sz w:val="24"/>
        </w:rPr>
        <w:t>在投标截止时间之后，投标人不得对其递交的报价文件做任何修改或撤回投标。</w:t>
      </w:r>
    </w:p>
    <w:p>
      <w:pPr>
        <w:spacing w:line="360" w:lineRule="auto"/>
        <w:ind w:firstLine="480" w:firstLineChars="200"/>
        <w:rPr>
          <w:rFonts w:ascii="宋体" w:hAnsi="宋体"/>
          <w:sz w:val="24"/>
        </w:rPr>
      </w:pPr>
      <w:r>
        <w:rPr>
          <w:rFonts w:hint="eastAsia" w:ascii="宋体" w:hAnsi="宋体"/>
          <w:sz w:val="24"/>
        </w:rPr>
        <w:t>3．报价文件的质疑</w:t>
      </w:r>
    </w:p>
    <w:p>
      <w:pPr>
        <w:spacing w:line="360" w:lineRule="auto"/>
        <w:ind w:firstLine="480" w:firstLineChars="200"/>
        <w:rPr>
          <w:rFonts w:ascii="宋体" w:hAnsi="宋体"/>
          <w:sz w:val="24"/>
        </w:rPr>
      </w:pPr>
      <w:r>
        <w:rPr>
          <w:rFonts w:hint="eastAsia" w:ascii="宋体" w:hAnsi="宋体"/>
          <w:sz w:val="24"/>
        </w:rPr>
        <w:t>投标单位对询价文件的个别内容有异议时，允许在投标截止日期之前3个工作日内向招标人提出质疑。未另作说明时，即视投标单位已经接受招标书所有内容，一旦中标即成为双方签订的合同文件的组成部分。</w:t>
      </w:r>
    </w:p>
    <w:p>
      <w:pPr>
        <w:spacing w:line="360" w:lineRule="auto"/>
        <w:rPr>
          <w:rFonts w:hint="eastAsia" w:ascii="宋体" w:hAnsi="宋体"/>
          <w:b/>
          <w:bCs/>
          <w:sz w:val="24"/>
        </w:rPr>
      </w:pPr>
      <w:r>
        <w:rPr>
          <w:rFonts w:hint="eastAsia" w:ascii="宋体" w:hAnsi="宋体"/>
          <w:b/>
          <w:bCs/>
          <w:sz w:val="24"/>
        </w:rPr>
        <w:t>六、开标</w:t>
      </w:r>
    </w:p>
    <w:p>
      <w:pPr>
        <w:spacing w:line="360" w:lineRule="auto"/>
        <w:ind w:firstLine="600" w:firstLineChars="250"/>
        <w:textAlignment w:val="top"/>
        <w:rPr>
          <w:rFonts w:ascii="宋体" w:hAnsi="宋体"/>
          <w:sz w:val="24"/>
        </w:rPr>
      </w:pPr>
      <w:r>
        <w:rPr>
          <w:rFonts w:hint="eastAsia" w:ascii="宋体" w:hAnsi="宋体"/>
          <w:sz w:val="24"/>
        </w:rPr>
        <w:t xml:space="preserve">执行机构在规定的时间内，按下列程序进行开标：  </w:t>
      </w:r>
    </w:p>
    <w:p>
      <w:pPr>
        <w:spacing w:line="360" w:lineRule="auto"/>
        <w:ind w:firstLine="480" w:firstLineChars="200"/>
        <w:textAlignment w:val="top"/>
        <w:rPr>
          <w:rFonts w:ascii="宋体" w:hAnsi="宋体"/>
          <w:sz w:val="24"/>
        </w:rPr>
      </w:pPr>
      <w:r>
        <w:rPr>
          <w:rFonts w:hint="eastAsia" w:ascii="宋体" w:hAnsi="宋体"/>
          <w:sz w:val="24"/>
        </w:rPr>
        <w:t xml:space="preserve">（1）宣布开标纪律；  </w:t>
      </w:r>
    </w:p>
    <w:p>
      <w:pPr>
        <w:spacing w:line="360" w:lineRule="auto"/>
        <w:ind w:firstLine="480" w:firstLineChars="200"/>
        <w:textAlignment w:val="top"/>
        <w:rPr>
          <w:rFonts w:ascii="宋体" w:hAnsi="宋体"/>
          <w:sz w:val="24"/>
        </w:rPr>
      </w:pPr>
      <w:r>
        <w:rPr>
          <w:rFonts w:hint="eastAsia" w:ascii="宋体" w:hAnsi="宋体"/>
          <w:sz w:val="24"/>
        </w:rPr>
        <w:t xml:space="preserve">（2）宣布主持人、唱标人、记录人、监督方、采购人等有关人员姓名；  </w:t>
      </w:r>
    </w:p>
    <w:p>
      <w:pPr>
        <w:spacing w:line="360" w:lineRule="auto"/>
        <w:ind w:firstLine="480" w:firstLineChars="200"/>
        <w:textAlignment w:val="top"/>
        <w:rPr>
          <w:rFonts w:hint="eastAsia" w:ascii="宋体" w:hAnsi="宋体"/>
          <w:sz w:val="24"/>
        </w:rPr>
      </w:pPr>
      <w:r>
        <w:rPr>
          <w:rFonts w:hint="eastAsia" w:ascii="宋体" w:hAnsi="宋体"/>
          <w:sz w:val="24"/>
        </w:rPr>
        <w:t>（3）公布投标人名称并检查报价文件的密封性，并检查投标人的法人授权委托书及身份证原件。</w:t>
      </w:r>
    </w:p>
    <w:p>
      <w:pPr>
        <w:spacing w:line="360" w:lineRule="auto"/>
        <w:ind w:firstLine="480" w:firstLineChars="200"/>
        <w:textAlignment w:val="top"/>
        <w:rPr>
          <w:rFonts w:hint="eastAsia" w:ascii="宋体" w:hAnsi="宋体"/>
          <w:sz w:val="24"/>
        </w:rPr>
      </w:pPr>
      <w:r>
        <w:rPr>
          <w:rFonts w:hint="eastAsia" w:ascii="宋体" w:hAnsi="宋体"/>
          <w:sz w:val="24"/>
        </w:rPr>
        <w:t>（4）依次对各投标人的报价、交货期、质保期和主要设备的品牌型号唱标。</w:t>
      </w:r>
    </w:p>
    <w:p>
      <w:pPr>
        <w:spacing w:line="360" w:lineRule="auto"/>
        <w:rPr>
          <w:rFonts w:hint="eastAsia" w:ascii="宋体" w:hAnsi="宋体"/>
          <w:b/>
          <w:sz w:val="24"/>
        </w:rPr>
      </w:pPr>
      <w:r>
        <w:rPr>
          <w:rFonts w:hint="eastAsia" w:ascii="宋体" w:hAnsi="宋体"/>
          <w:b/>
          <w:sz w:val="24"/>
        </w:rPr>
        <w:t>七、评标标准：</w:t>
      </w:r>
    </w:p>
    <w:p>
      <w:pPr>
        <w:spacing w:line="360" w:lineRule="auto"/>
        <w:ind w:firstLine="480"/>
        <w:rPr>
          <w:rFonts w:hint="eastAsia" w:ascii="宋体" w:hAnsi="宋体"/>
          <w:sz w:val="24"/>
        </w:rPr>
      </w:pPr>
      <w:r>
        <w:rPr>
          <w:rFonts w:hint="eastAsia" w:ascii="宋体" w:hAnsi="宋体"/>
          <w:sz w:val="24"/>
        </w:rPr>
        <w:t>1、询价小组首先对投标人进行资格审核，同时对报价文件的符合性进行审核：投标人所投产品的技术要求必须完全满足或优于询价文件的要求，且实质性满足询价文件的商务条款及质保要求，否则视为无效投标。</w:t>
      </w:r>
    </w:p>
    <w:p>
      <w:pPr>
        <w:spacing w:line="360" w:lineRule="auto"/>
        <w:ind w:firstLine="480" w:firstLineChars="200"/>
        <w:textAlignment w:val="top"/>
        <w:rPr>
          <w:rFonts w:ascii="宋体" w:hAnsi="宋体"/>
          <w:sz w:val="24"/>
        </w:rPr>
      </w:pPr>
      <w:r>
        <w:rPr>
          <w:rFonts w:hint="eastAsia" w:ascii="宋体" w:hAnsi="宋体"/>
          <w:sz w:val="24"/>
        </w:rPr>
        <w:t>1）评标时，报价文件出现下列情形之一的，将作为无效报价文件，不得进入评标：</w:t>
      </w:r>
    </w:p>
    <w:p>
      <w:pPr>
        <w:spacing w:line="360" w:lineRule="auto"/>
        <w:ind w:right="26" w:firstLine="480"/>
        <w:rPr>
          <w:rFonts w:ascii="宋体" w:hAnsi="宋体"/>
          <w:bCs/>
          <w:sz w:val="24"/>
        </w:rPr>
      </w:pPr>
      <w:r>
        <w:rPr>
          <w:rFonts w:hint="eastAsia" w:ascii="宋体" w:hAnsi="宋体"/>
          <w:sz w:val="24"/>
        </w:rPr>
        <w:t>（1）</w:t>
      </w:r>
      <w:r>
        <w:rPr>
          <w:rFonts w:hint="eastAsia" w:ascii="宋体" w:hAnsi="宋体"/>
          <w:bCs/>
          <w:sz w:val="24"/>
        </w:rPr>
        <w:t>经查证核实有相互串通哄抬标价行为的相关投标；</w:t>
      </w:r>
    </w:p>
    <w:p>
      <w:pPr>
        <w:spacing w:line="360" w:lineRule="auto"/>
        <w:ind w:right="26" w:firstLine="480"/>
        <w:rPr>
          <w:rFonts w:ascii="宋体" w:hAnsi="宋体"/>
          <w:bCs/>
          <w:sz w:val="24"/>
        </w:rPr>
      </w:pPr>
      <w:r>
        <w:rPr>
          <w:rFonts w:hint="eastAsia" w:ascii="宋体" w:hAnsi="宋体"/>
          <w:sz w:val="24"/>
        </w:rPr>
        <w:t>（2）</w:t>
      </w:r>
      <w:r>
        <w:rPr>
          <w:rFonts w:hint="eastAsia" w:ascii="宋体" w:hAnsi="宋体"/>
          <w:bCs/>
          <w:sz w:val="24"/>
        </w:rPr>
        <w:t>报价书未经法人代表签字或未盖单位公章；</w:t>
      </w:r>
    </w:p>
    <w:p>
      <w:pPr>
        <w:spacing w:line="360" w:lineRule="auto"/>
        <w:ind w:right="26" w:firstLine="480"/>
        <w:rPr>
          <w:rFonts w:ascii="宋体" w:hAnsi="宋体"/>
          <w:bCs/>
          <w:sz w:val="24"/>
        </w:rPr>
      </w:pPr>
      <w:r>
        <w:rPr>
          <w:rFonts w:hint="eastAsia" w:ascii="宋体" w:hAnsi="宋体"/>
          <w:sz w:val="24"/>
        </w:rPr>
        <w:t>（3）</w:t>
      </w:r>
      <w:r>
        <w:rPr>
          <w:rFonts w:hint="eastAsia" w:ascii="宋体" w:hAnsi="宋体"/>
          <w:bCs/>
          <w:sz w:val="24"/>
        </w:rPr>
        <w:t>报价文件有备选方案或多项方案者；</w:t>
      </w:r>
    </w:p>
    <w:p>
      <w:pPr>
        <w:spacing w:line="360" w:lineRule="auto"/>
        <w:ind w:right="26" w:firstLine="480"/>
        <w:rPr>
          <w:rFonts w:ascii="宋体" w:hAnsi="宋体"/>
          <w:bCs/>
          <w:sz w:val="24"/>
        </w:rPr>
      </w:pPr>
      <w:r>
        <w:rPr>
          <w:rFonts w:hint="eastAsia" w:ascii="宋体" w:hAnsi="宋体"/>
          <w:sz w:val="24"/>
        </w:rPr>
        <w:t>（4）投标总价超过本项目预算金额的。</w:t>
      </w:r>
    </w:p>
    <w:p>
      <w:pPr>
        <w:spacing w:line="360" w:lineRule="auto"/>
        <w:ind w:firstLine="480" w:firstLineChars="200"/>
        <w:textAlignment w:val="top"/>
        <w:rPr>
          <w:rFonts w:ascii="宋体" w:hAnsi="宋体"/>
          <w:sz w:val="24"/>
        </w:rPr>
      </w:pPr>
      <w:r>
        <w:rPr>
          <w:rFonts w:hint="eastAsia" w:ascii="宋体" w:hAnsi="宋体"/>
          <w:sz w:val="24"/>
        </w:rPr>
        <w:t>（5）投标技术响应和商务响应不能满足询价文件中技术要求和商务要求的；</w:t>
      </w:r>
    </w:p>
    <w:p>
      <w:pPr>
        <w:spacing w:line="360" w:lineRule="auto"/>
        <w:ind w:right="26" w:firstLine="480"/>
        <w:rPr>
          <w:rFonts w:ascii="宋体" w:hAnsi="宋体"/>
          <w:sz w:val="24"/>
        </w:rPr>
      </w:pPr>
      <w:r>
        <w:rPr>
          <w:rFonts w:hint="eastAsia" w:ascii="宋体" w:hAnsi="宋体"/>
          <w:sz w:val="24"/>
        </w:rPr>
        <w:t>2）有下列情形之一的，招标项目作废标处理：</w:t>
      </w:r>
    </w:p>
    <w:p>
      <w:pPr>
        <w:spacing w:line="360" w:lineRule="auto"/>
        <w:ind w:right="26" w:firstLine="480"/>
        <w:rPr>
          <w:rFonts w:ascii="宋体" w:hAnsi="宋体"/>
          <w:sz w:val="24"/>
        </w:rPr>
      </w:pPr>
      <w:r>
        <w:rPr>
          <w:rFonts w:hint="eastAsia" w:ascii="宋体" w:hAnsi="宋体"/>
          <w:sz w:val="24"/>
        </w:rPr>
        <w:t>（1）参加投标的合格投标人不足三家，招标失败的；</w:t>
      </w:r>
    </w:p>
    <w:p>
      <w:pPr>
        <w:spacing w:line="360" w:lineRule="auto"/>
        <w:ind w:right="26" w:firstLine="480"/>
        <w:rPr>
          <w:rFonts w:ascii="宋体" w:hAnsi="宋体"/>
          <w:sz w:val="24"/>
        </w:rPr>
      </w:pPr>
      <w:r>
        <w:rPr>
          <w:rFonts w:hint="eastAsia" w:ascii="宋体" w:hAnsi="宋体"/>
          <w:sz w:val="24"/>
        </w:rPr>
        <w:t>（2）评标委员会否决所有投标的；或者评标委员会对一部分投标作否决投标处理后其他有效投标不足三家，使投标明显缺乏竞争力，评标委员会决定否决全部投标的;</w:t>
      </w:r>
    </w:p>
    <w:p>
      <w:pPr>
        <w:spacing w:line="360" w:lineRule="auto"/>
        <w:ind w:right="26" w:firstLine="480"/>
        <w:rPr>
          <w:rFonts w:ascii="宋体" w:hAnsi="宋体"/>
          <w:sz w:val="24"/>
        </w:rPr>
      </w:pPr>
      <w:r>
        <w:rPr>
          <w:rFonts w:hint="eastAsia" w:ascii="宋体" w:hAnsi="宋体"/>
          <w:sz w:val="24"/>
        </w:rPr>
        <w:t>（3）</w:t>
      </w:r>
      <w:r>
        <w:rPr>
          <w:rFonts w:ascii="宋体" w:hAnsi="宋体"/>
          <w:sz w:val="24"/>
        </w:rPr>
        <w:t>出现影响采购公正的违法、违规行为的</w:t>
      </w:r>
      <w:r>
        <w:rPr>
          <w:rFonts w:hint="eastAsia" w:ascii="宋体" w:hAnsi="宋体"/>
          <w:sz w:val="24"/>
        </w:rPr>
        <w:t>；</w:t>
      </w:r>
    </w:p>
    <w:p>
      <w:pPr>
        <w:spacing w:line="360" w:lineRule="auto"/>
        <w:ind w:right="26" w:firstLine="480"/>
        <w:rPr>
          <w:rFonts w:ascii="宋体" w:hAnsi="宋体"/>
          <w:sz w:val="24"/>
        </w:rPr>
      </w:pPr>
      <w:r>
        <w:rPr>
          <w:rFonts w:hint="eastAsia" w:ascii="宋体" w:hAnsi="宋体"/>
          <w:sz w:val="24"/>
        </w:rPr>
        <w:t>（4）</w:t>
      </w:r>
      <w:r>
        <w:rPr>
          <w:rFonts w:ascii="宋体" w:hAnsi="宋体"/>
          <w:sz w:val="24"/>
        </w:rPr>
        <w:t>因重大变故，采购任务取消</w:t>
      </w:r>
      <w:r>
        <w:rPr>
          <w:rFonts w:hint="eastAsia" w:ascii="宋体" w:hAnsi="宋体"/>
          <w:sz w:val="24"/>
        </w:rPr>
        <w:t>或重大变更</w:t>
      </w:r>
      <w:r>
        <w:rPr>
          <w:rFonts w:ascii="宋体" w:hAnsi="宋体"/>
          <w:sz w:val="24"/>
        </w:rPr>
        <w:t>的</w:t>
      </w:r>
      <w:r>
        <w:rPr>
          <w:rFonts w:hint="eastAsia" w:ascii="宋体" w:hAnsi="宋体"/>
          <w:sz w:val="24"/>
        </w:rPr>
        <w:t>；</w:t>
      </w:r>
    </w:p>
    <w:p>
      <w:pPr>
        <w:spacing w:line="360" w:lineRule="auto"/>
        <w:ind w:firstLine="480" w:firstLineChars="200"/>
        <w:textAlignment w:val="top"/>
        <w:rPr>
          <w:rFonts w:ascii="宋体" w:hAnsi="宋体"/>
          <w:sz w:val="24"/>
        </w:rPr>
      </w:pPr>
      <w:r>
        <w:rPr>
          <w:rFonts w:hint="eastAsia" w:ascii="宋体" w:hAnsi="宋体"/>
          <w:sz w:val="24"/>
        </w:rPr>
        <w:t>（5）询价文件存在不合理条款，招标程序不符合规定等原因，</w:t>
      </w:r>
      <w:r>
        <w:rPr>
          <w:rFonts w:ascii="宋体" w:hAnsi="宋体"/>
          <w:sz w:val="24"/>
        </w:rPr>
        <w:t>被主管部门或者监督部门撤销的</w:t>
      </w:r>
      <w:r>
        <w:rPr>
          <w:rFonts w:hint="eastAsia" w:ascii="宋体" w:hAnsi="宋体"/>
          <w:sz w:val="24"/>
        </w:rPr>
        <w:t>。</w:t>
      </w:r>
    </w:p>
    <w:p>
      <w:pPr>
        <w:spacing w:line="360" w:lineRule="auto"/>
        <w:ind w:firstLine="480"/>
        <w:rPr>
          <w:rFonts w:hint="eastAsia" w:ascii="宋体" w:hAnsi="宋体"/>
          <w:b/>
          <w:sz w:val="24"/>
        </w:rPr>
      </w:pPr>
      <w:r>
        <w:rPr>
          <w:rFonts w:hint="eastAsia" w:ascii="宋体" w:hAnsi="宋体"/>
          <w:b/>
          <w:sz w:val="24"/>
        </w:rPr>
        <w:t>★2、询价小组根据符合采购项目需求、质量、服务均满足询价文件要求且报价最低（优）的原则确定中标候选人排序，排名即优先中标人的排序。</w:t>
      </w:r>
    </w:p>
    <w:p>
      <w:pPr>
        <w:spacing w:line="360" w:lineRule="auto"/>
        <w:rPr>
          <w:rFonts w:hint="eastAsia" w:ascii="宋体" w:hAnsi="宋体"/>
          <w:b/>
          <w:sz w:val="24"/>
        </w:rPr>
      </w:pPr>
      <w:r>
        <w:rPr>
          <w:rFonts w:hint="eastAsia" w:ascii="宋体" w:hAnsi="宋体"/>
          <w:b/>
          <w:sz w:val="24"/>
        </w:rPr>
        <w:t>八、履约保证金</w:t>
      </w:r>
    </w:p>
    <w:p>
      <w:pPr>
        <w:spacing w:line="360" w:lineRule="auto"/>
        <w:ind w:firstLine="480" w:firstLineChars="200"/>
        <w:rPr>
          <w:rFonts w:hint="eastAsia" w:ascii="宋体" w:hAnsi="宋体"/>
          <w:sz w:val="24"/>
        </w:rPr>
      </w:pPr>
      <w:r>
        <w:rPr>
          <w:rFonts w:hint="eastAsia" w:ascii="宋体" w:hAnsi="宋体"/>
          <w:sz w:val="24"/>
        </w:rPr>
        <w:t>本项目投标人中标后，需缴纳中标金额的5%的作为履约保证金，用于保护采购人免受因投标人行为而蒙受的损失。履约保证金可采取银行转帐或电汇的方式。未按要求在规定时间前交纳规定数额履约保证金的中标人将被取消中标资格。</w:t>
      </w:r>
    </w:p>
    <w:p>
      <w:pPr>
        <w:spacing w:line="360" w:lineRule="auto"/>
        <w:ind w:firstLine="480" w:firstLineChars="200"/>
        <w:rPr>
          <w:rFonts w:hint="eastAsia" w:ascii="宋体" w:hAnsi="宋体"/>
          <w:sz w:val="24"/>
        </w:rPr>
      </w:pPr>
      <w:r>
        <w:rPr>
          <w:rFonts w:hint="eastAsia" w:ascii="宋体" w:hAnsi="宋体"/>
          <w:sz w:val="24"/>
        </w:rPr>
        <w:t>下列任何情况发生时，采购人将不予退还其交纳的履约保证金：</w:t>
      </w:r>
    </w:p>
    <w:p>
      <w:pPr>
        <w:spacing w:line="360" w:lineRule="auto"/>
        <w:ind w:firstLine="480" w:firstLineChars="200"/>
        <w:rPr>
          <w:rFonts w:hint="eastAsia" w:ascii="宋体" w:hAnsi="宋体"/>
          <w:sz w:val="24"/>
        </w:rPr>
      </w:pPr>
      <w:r>
        <w:rPr>
          <w:rFonts w:hint="eastAsia" w:ascii="宋体" w:hAnsi="宋体"/>
          <w:sz w:val="24"/>
        </w:rPr>
        <w:t>（1）如果中标人在投标有效期内（90）天撤回投标；</w:t>
      </w:r>
    </w:p>
    <w:p>
      <w:pPr>
        <w:spacing w:line="360" w:lineRule="auto"/>
        <w:ind w:firstLine="480" w:firstLineChars="200"/>
        <w:rPr>
          <w:rFonts w:hint="eastAsia" w:ascii="宋体" w:hAnsi="宋体"/>
          <w:sz w:val="24"/>
        </w:rPr>
      </w:pPr>
      <w:r>
        <w:rPr>
          <w:rFonts w:hint="eastAsia" w:ascii="宋体" w:hAnsi="宋体"/>
          <w:sz w:val="24"/>
        </w:rPr>
        <w:t>（2）中标人提供的报价文件虚假响应询价文件；</w:t>
      </w:r>
    </w:p>
    <w:p>
      <w:pPr>
        <w:spacing w:line="360" w:lineRule="auto"/>
        <w:ind w:firstLine="480" w:firstLineChars="200"/>
        <w:rPr>
          <w:rFonts w:hint="eastAsia" w:ascii="宋体" w:hAnsi="宋体"/>
          <w:sz w:val="24"/>
        </w:rPr>
      </w:pPr>
      <w:r>
        <w:rPr>
          <w:rFonts w:hint="eastAsia" w:ascii="宋体" w:hAnsi="宋体"/>
          <w:sz w:val="24"/>
        </w:rPr>
        <w:t>（3）中标人在投标有效期内收到中标通知书后，由于中标方非因不可抗力原因未能按照询价文件要求与甲方签订并履行合同；</w:t>
      </w:r>
    </w:p>
    <w:p>
      <w:pPr>
        <w:spacing w:line="360" w:lineRule="auto"/>
        <w:ind w:firstLine="480" w:firstLineChars="200"/>
        <w:rPr>
          <w:rFonts w:hint="eastAsia" w:ascii="宋体" w:hAnsi="宋体"/>
          <w:sz w:val="24"/>
        </w:rPr>
      </w:pPr>
      <w:r>
        <w:rPr>
          <w:rFonts w:hint="eastAsia" w:ascii="宋体" w:hAnsi="宋体"/>
          <w:sz w:val="24"/>
        </w:rPr>
        <w:t>（4）中标人在投标有效期内收到中标通知书后，自愿放弃中标的；</w:t>
      </w:r>
    </w:p>
    <w:p>
      <w:pPr>
        <w:spacing w:line="360" w:lineRule="auto"/>
        <w:ind w:firstLine="480" w:firstLineChars="200"/>
        <w:rPr>
          <w:rFonts w:hint="eastAsia" w:ascii="宋体" w:hAnsi="宋体"/>
          <w:sz w:val="24"/>
        </w:rPr>
      </w:pPr>
      <w:r>
        <w:rPr>
          <w:rFonts w:hint="eastAsia" w:ascii="宋体" w:hAnsi="宋体"/>
          <w:sz w:val="24"/>
        </w:rPr>
        <w:t>（5）在合作期内，项目执行未满足合同要求的；</w:t>
      </w:r>
    </w:p>
    <w:p>
      <w:pPr>
        <w:spacing w:line="360" w:lineRule="auto"/>
        <w:ind w:firstLine="480" w:firstLineChars="200"/>
        <w:rPr>
          <w:rFonts w:hint="eastAsia" w:ascii="宋体" w:hAnsi="宋体"/>
          <w:sz w:val="24"/>
        </w:rPr>
      </w:pPr>
      <w:r>
        <w:rPr>
          <w:rFonts w:hint="eastAsia" w:ascii="宋体" w:hAnsi="宋体"/>
          <w:sz w:val="24"/>
        </w:rPr>
        <w:t>（6）未履行询价文件和合同中规定的供货承诺、服务承诺或其他承诺的。</w:t>
      </w:r>
    </w:p>
    <w:p>
      <w:pPr>
        <w:spacing w:line="360" w:lineRule="auto"/>
        <w:ind w:firstLine="480"/>
        <w:rPr>
          <w:rFonts w:hint="eastAsia"/>
          <w:sz w:val="24"/>
        </w:rPr>
      </w:pPr>
      <w:r>
        <w:rPr>
          <w:rFonts w:hint="eastAsia"/>
          <w:sz w:val="24"/>
        </w:rPr>
        <w:t>（7）在合同期内，中标人有违约行为的。</w:t>
      </w:r>
    </w:p>
    <w:p>
      <w:pPr>
        <w:spacing w:line="360" w:lineRule="auto"/>
        <w:rPr>
          <w:rFonts w:hint="eastAsia" w:ascii="宋体" w:hAnsi="宋体"/>
          <w:b/>
          <w:sz w:val="24"/>
        </w:rPr>
      </w:pPr>
      <w:r>
        <w:rPr>
          <w:rFonts w:hint="eastAsia" w:ascii="宋体" w:hAnsi="宋体"/>
          <w:b/>
          <w:sz w:val="24"/>
          <w:lang w:eastAsia="zh-CN"/>
        </w:rPr>
        <w:t>九</w:t>
      </w:r>
      <w:r>
        <w:rPr>
          <w:rFonts w:hint="eastAsia" w:ascii="宋体" w:hAnsi="宋体"/>
          <w:b/>
          <w:sz w:val="24"/>
        </w:rPr>
        <w:t>、验收条件</w:t>
      </w:r>
    </w:p>
    <w:p>
      <w:pPr>
        <w:spacing w:line="360" w:lineRule="auto"/>
        <w:ind w:firstLine="480" w:firstLineChars="20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1</w:t>
      </w:r>
      <w:r>
        <w:rPr>
          <w:rFonts w:hint="eastAsia" w:ascii="宋体" w:hAnsi="宋体"/>
          <w:color w:val="auto"/>
          <w:sz w:val="24"/>
          <w:lang w:eastAsia="zh-CN"/>
        </w:rPr>
        <w:t>）</w:t>
      </w:r>
      <w:r>
        <w:rPr>
          <w:rFonts w:hint="eastAsia" w:ascii="宋体" w:hAnsi="宋体"/>
          <w:color w:val="auto"/>
          <w:sz w:val="24"/>
        </w:rPr>
        <w:t>中标人应提供设备的有效检验文件，经采购人认可后与合同的性能指标一起作为设备验收标准。采购人对设备验收合格后，双方共同签署验收合格证书，验收中发现设备达不到验收标准或合同规定的性能指标，将按照《中华人民共和国政府采购法》及相关规定处理，并负担由此给采购人造成的损失。</w:t>
      </w:r>
    </w:p>
    <w:p>
      <w:pPr>
        <w:spacing w:line="360" w:lineRule="auto"/>
        <w:ind w:firstLine="480" w:firstLineChars="20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w:t>
      </w:r>
      <w:r>
        <w:rPr>
          <w:rFonts w:hint="eastAsia" w:ascii="宋体" w:hAnsi="宋体"/>
          <w:color w:val="auto"/>
          <w:sz w:val="24"/>
        </w:rPr>
        <w:t>中标人应提供设备的验收标准和验收计划，验收标准应符合中国有关的国家、地方、行业的标准。</w:t>
      </w:r>
    </w:p>
    <w:p>
      <w:pPr>
        <w:spacing w:line="360" w:lineRule="auto"/>
        <w:ind w:firstLine="480" w:firstLineChars="20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3</w:t>
      </w:r>
      <w:r>
        <w:rPr>
          <w:rFonts w:hint="eastAsia" w:ascii="宋体" w:hAnsi="宋体"/>
          <w:color w:val="auto"/>
          <w:sz w:val="24"/>
          <w:lang w:eastAsia="zh-CN"/>
        </w:rPr>
        <w:t>）</w:t>
      </w:r>
      <w:r>
        <w:rPr>
          <w:rFonts w:hint="eastAsia" w:ascii="宋体" w:hAnsi="宋体"/>
          <w:color w:val="auto"/>
          <w:sz w:val="24"/>
        </w:rPr>
        <w:t>中标人将于验收后向用户提供验收报告、技术文档的归纳、整理、提交，并提供完整的设备技术资料。包括系统设计文档、系统使用手册与系统维修手册等。</w:t>
      </w:r>
    </w:p>
    <w:p>
      <w:pPr>
        <w:spacing w:line="360" w:lineRule="auto"/>
        <w:rPr>
          <w:rFonts w:hint="eastAsia" w:ascii="宋体" w:hAnsi="宋体"/>
          <w:b/>
          <w:sz w:val="24"/>
        </w:rPr>
      </w:pPr>
      <w:r>
        <w:rPr>
          <w:rFonts w:hint="eastAsia" w:ascii="宋体" w:hAnsi="宋体"/>
          <w:b/>
          <w:sz w:val="24"/>
          <w:lang w:eastAsia="zh-CN"/>
        </w:rPr>
        <w:t>十</w:t>
      </w:r>
      <w:r>
        <w:rPr>
          <w:rFonts w:hint="eastAsia" w:ascii="宋体" w:hAnsi="宋体"/>
          <w:b/>
          <w:sz w:val="24"/>
        </w:rPr>
        <w:t>、售后服务要求</w:t>
      </w:r>
    </w:p>
    <w:p>
      <w:pPr>
        <w:autoSpaceDE w:val="0"/>
        <w:autoSpaceDN w:val="0"/>
        <w:adjustRightInd w:val="0"/>
        <w:snapToGrid w:val="0"/>
        <w:spacing w:line="360" w:lineRule="auto"/>
        <w:ind w:left="-181" w:leftChars="-86" w:right="-178" w:rightChars="-85" w:firstLine="480" w:firstLineChars="200"/>
        <w:textAlignment w:val="bottom"/>
        <w:rPr>
          <w:rFonts w:hint="eastAsia" w:ascii="宋体" w:hAnsi="宋体"/>
          <w:sz w:val="24"/>
        </w:rPr>
      </w:pPr>
      <w:r>
        <w:rPr>
          <w:rFonts w:hint="eastAsia" w:ascii="宋体" w:hAnsi="宋体"/>
          <w:sz w:val="24"/>
        </w:rPr>
        <w:t>（1）投标人应承诺保证该项目按时正式稳定地运行。提供三年的免费维护、升级和服务，时间从验收合格之日起计算。</w:t>
      </w:r>
    </w:p>
    <w:p>
      <w:pPr>
        <w:autoSpaceDE w:val="0"/>
        <w:autoSpaceDN w:val="0"/>
        <w:adjustRightInd w:val="0"/>
        <w:snapToGrid w:val="0"/>
        <w:spacing w:line="360" w:lineRule="auto"/>
        <w:ind w:left="-181" w:leftChars="-86" w:right="-178" w:rightChars="-85" w:firstLine="480" w:firstLineChars="200"/>
        <w:textAlignment w:val="bottom"/>
        <w:rPr>
          <w:rFonts w:hint="eastAsia" w:ascii="宋体" w:hAnsi="宋体"/>
          <w:sz w:val="24"/>
        </w:rPr>
      </w:pPr>
      <w:r>
        <w:rPr>
          <w:rFonts w:hint="eastAsia" w:ascii="宋体" w:hAnsi="宋体"/>
          <w:sz w:val="24"/>
        </w:rPr>
        <w:t>（2）投标人应提供在设备或系统整个使用期内，确保设备的正常使用的措施和方案。</w:t>
      </w:r>
    </w:p>
    <w:p>
      <w:pPr>
        <w:autoSpaceDE w:val="0"/>
        <w:autoSpaceDN w:val="0"/>
        <w:adjustRightInd w:val="0"/>
        <w:snapToGrid w:val="0"/>
        <w:spacing w:line="360" w:lineRule="auto"/>
        <w:ind w:left="-181" w:leftChars="-86" w:right="-178" w:rightChars="-85" w:firstLine="480" w:firstLineChars="200"/>
        <w:textAlignment w:val="bottom"/>
        <w:rPr>
          <w:rFonts w:hint="eastAsia" w:ascii="宋体" w:hAnsi="宋体"/>
          <w:sz w:val="24"/>
        </w:rPr>
      </w:pPr>
      <w:r>
        <w:rPr>
          <w:rFonts w:hint="eastAsia" w:ascii="宋体" w:hAnsi="宋体"/>
          <w:sz w:val="24"/>
        </w:rPr>
        <w:t>（3）投标人应详细描述设备出现故障或意外情况时响应措施，针对不同响应级别，采用不同的响应方式。</w:t>
      </w:r>
    </w:p>
    <w:p>
      <w:pPr>
        <w:autoSpaceDE w:val="0"/>
        <w:autoSpaceDN w:val="0"/>
        <w:adjustRightInd w:val="0"/>
        <w:snapToGrid w:val="0"/>
        <w:spacing w:line="360" w:lineRule="auto"/>
        <w:ind w:left="-181" w:leftChars="-86" w:right="-178" w:rightChars="-85" w:firstLine="480" w:firstLineChars="200"/>
        <w:textAlignment w:val="bottom"/>
        <w:rPr>
          <w:rFonts w:hint="eastAsia" w:ascii="宋体" w:hAnsi="宋体"/>
          <w:sz w:val="24"/>
        </w:rPr>
      </w:pPr>
      <w:r>
        <w:rPr>
          <w:rFonts w:hint="eastAsia" w:ascii="宋体" w:hAnsi="宋体"/>
          <w:sz w:val="24"/>
        </w:rPr>
        <w:t>（4）建立运行服务的档案</w:t>
      </w:r>
    </w:p>
    <w:p>
      <w:pPr>
        <w:spacing w:line="360" w:lineRule="auto"/>
        <w:ind w:firstLine="480" w:firstLineChars="200"/>
        <w:rPr>
          <w:rFonts w:hint="eastAsia" w:ascii="宋体" w:hAnsi="宋体"/>
          <w:sz w:val="24"/>
        </w:rPr>
      </w:pPr>
      <w:r>
        <w:rPr>
          <w:rFonts w:hint="eastAsia" w:ascii="宋体" w:hAnsi="宋体"/>
          <w:sz w:val="24"/>
        </w:rPr>
        <w:t>中标方应提供 7×24 小时（即每周7天，每天24小时）电话技术咨询服务，由具备专业经验的工程师负责解答用户提出的各种技术问题。遇到紧急或重要的故障需要解决时，服务厂商应立即安排工程师到达现场解决问题。当设备恢复正常运行后，需得到校方签字认可后维护人员方可离开。服务厂商应在每个季度对设备进行全面的检修和优化。紧急故障要求在接到校方故障报告起2小时内排除，一般故障24小时内排除。</w:t>
      </w:r>
    </w:p>
    <w:p>
      <w:pPr>
        <w:spacing w:line="360" w:lineRule="auto"/>
        <w:ind w:firstLine="480" w:firstLineChars="200"/>
        <w:rPr>
          <w:rFonts w:hint="eastAsia" w:ascii="宋体" w:hAnsi="宋体"/>
          <w:sz w:val="24"/>
        </w:rPr>
      </w:pPr>
      <w:r>
        <w:rPr>
          <w:rFonts w:hint="eastAsia" w:ascii="宋体" w:hAnsi="宋体"/>
          <w:sz w:val="24"/>
        </w:rPr>
        <w:t>中标方必须免费提供其他保证设备的正常运行和常规保养所需的附件、专用工具和消耗品，所有设备的相关使用和后续处理应由厂家终身免费升级。</w:t>
      </w:r>
    </w:p>
    <w:p>
      <w:pPr>
        <w:spacing w:line="360" w:lineRule="auto"/>
        <w:ind w:firstLine="480" w:firstLineChars="200"/>
        <w:rPr>
          <w:rFonts w:hint="eastAsia" w:ascii="宋体" w:hAnsi="宋体"/>
          <w:sz w:val="24"/>
        </w:rPr>
      </w:pPr>
      <w:r>
        <w:rPr>
          <w:rFonts w:hint="eastAsia" w:ascii="宋体" w:hAnsi="宋体"/>
          <w:sz w:val="24"/>
        </w:rPr>
        <w:t>中标方应设立有专业维护服务站，以确保响应的速度。</w:t>
      </w:r>
    </w:p>
    <w:p>
      <w:pPr>
        <w:spacing w:line="360" w:lineRule="auto"/>
        <w:ind w:firstLine="480" w:firstLineChars="200"/>
        <w:rPr>
          <w:rFonts w:hint="eastAsia" w:ascii="宋体" w:hAnsi="宋体"/>
          <w:sz w:val="24"/>
        </w:rPr>
      </w:pPr>
      <w:r>
        <w:rPr>
          <w:rFonts w:hint="eastAsia" w:ascii="宋体" w:hAnsi="宋体"/>
          <w:sz w:val="24"/>
        </w:rPr>
        <w:t>整个服务过程均需有完善的文档记录，便于跟踪、分析问题；对各项服务提供详细的书面报告，包括故障处理报告、巡检报告、设备性能检测调优报告、维护总表报告、服务年度报告等。</w:t>
      </w:r>
    </w:p>
    <w:p>
      <w:pPr>
        <w:spacing w:line="360" w:lineRule="auto"/>
        <w:ind w:firstLine="480"/>
        <w:rPr>
          <w:sz w:val="24"/>
        </w:rPr>
      </w:pPr>
    </w:p>
    <w:p>
      <w:pPr>
        <w:pStyle w:val="2"/>
        <w:spacing w:before="0"/>
        <w:jc w:val="center"/>
        <w:rPr>
          <w:rFonts w:ascii="宋体" w:hAnsi="宋体"/>
        </w:rPr>
        <w:sectPr>
          <w:pgSz w:w="11907" w:h="16840"/>
          <w:pgMar w:top="1418" w:right="1247" w:bottom="1247" w:left="1418" w:header="851" w:footer="992" w:gutter="0"/>
          <w:pgNumType w:start="1"/>
          <w:cols w:space="720" w:num="1"/>
          <w:docGrid w:type="lines" w:linePitch="312" w:charSpace="0"/>
        </w:sectPr>
      </w:pPr>
    </w:p>
    <w:p>
      <w:pPr>
        <w:pStyle w:val="2"/>
        <w:spacing w:before="0"/>
        <w:jc w:val="center"/>
        <w:rPr>
          <w:rFonts w:ascii="宋体" w:hAnsi="宋体"/>
        </w:rPr>
      </w:pPr>
      <w:r>
        <w:rPr>
          <w:rFonts w:hint="eastAsia" w:ascii="宋体" w:hAnsi="宋体"/>
        </w:rPr>
        <w:t>第三章 报价文件格式</w:t>
      </w:r>
    </w:p>
    <w:p>
      <w:pPr>
        <w:spacing w:line="300" w:lineRule="auto"/>
        <w:jc w:val="center"/>
        <w:rPr>
          <w:rFonts w:ascii="宋体" w:hAnsi="宋体"/>
          <w:sz w:val="44"/>
          <w:szCs w:val="44"/>
        </w:rPr>
      </w:pPr>
    </w:p>
    <w:p>
      <w:pPr>
        <w:spacing w:line="300" w:lineRule="auto"/>
        <w:jc w:val="center"/>
        <w:rPr>
          <w:rFonts w:ascii="宋体" w:hAnsi="宋体"/>
          <w:sz w:val="44"/>
          <w:szCs w:val="44"/>
        </w:rPr>
      </w:pPr>
    </w:p>
    <w:p>
      <w:pPr>
        <w:spacing w:line="300" w:lineRule="auto"/>
        <w:jc w:val="center"/>
        <w:rPr>
          <w:rFonts w:ascii="宋体" w:hAnsi="宋体"/>
          <w:sz w:val="44"/>
          <w:szCs w:val="44"/>
        </w:rPr>
      </w:pPr>
    </w:p>
    <w:p>
      <w:pPr>
        <w:spacing w:line="300" w:lineRule="auto"/>
        <w:jc w:val="center"/>
        <w:rPr>
          <w:rFonts w:ascii="宋体" w:hAnsi="宋体"/>
          <w:sz w:val="44"/>
          <w:szCs w:val="44"/>
        </w:rPr>
      </w:pPr>
    </w:p>
    <w:p>
      <w:pPr>
        <w:spacing w:line="300" w:lineRule="auto"/>
        <w:jc w:val="center"/>
        <w:rPr>
          <w:rFonts w:ascii="宋体" w:hAnsi="宋体"/>
          <w:b/>
          <w:sz w:val="48"/>
          <w:szCs w:val="48"/>
        </w:rPr>
      </w:pPr>
      <w:r>
        <w:rPr>
          <w:rFonts w:hint="eastAsia" w:ascii="宋体" w:hAnsi="宋体"/>
          <w:b/>
          <w:sz w:val="48"/>
          <w:szCs w:val="48"/>
        </w:rPr>
        <w:t>报 价 文 件</w:t>
      </w:r>
    </w:p>
    <w:p>
      <w:pPr>
        <w:spacing w:line="300" w:lineRule="auto"/>
        <w:jc w:val="center"/>
        <w:rPr>
          <w:rFonts w:ascii="宋体" w:hAnsi="宋体"/>
          <w:sz w:val="28"/>
          <w:szCs w:val="28"/>
        </w:rPr>
      </w:pPr>
    </w:p>
    <w:p>
      <w:pPr>
        <w:spacing w:line="300" w:lineRule="auto"/>
        <w:jc w:val="center"/>
        <w:rPr>
          <w:rFonts w:ascii="宋体" w:hAnsi="宋体"/>
          <w:sz w:val="28"/>
          <w:szCs w:val="28"/>
        </w:rPr>
      </w:pPr>
    </w:p>
    <w:p>
      <w:pPr>
        <w:spacing w:line="300" w:lineRule="auto"/>
        <w:ind w:firstLine="2700"/>
        <w:rPr>
          <w:rFonts w:ascii="宋体" w:hAnsi="宋体"/>
          <w:sz w:val="28"/>
          <w:szCs w:val="28"/>
        </w:rPr>
      </w:pPr>
      <w:r>
        <w:rPr>
          <w:rFonts w:hint="eastAsia" w:ascii="宋体" w:hAnsi="宋体"/>
          <w:sz w:val="28"/>
          <w:szCs w:val="28"/>
        </w:rPr>
        <w:t xml:space="preserve">采购项目编号： </w:t>
      </w:r>
    </w:p>
    <w:p>
      <w:pPr>
        <w:tabs>
          <w:tab w:val="left" w:pos="3240"/>
        </w:tabs>
        <w:spacing w:line="300" w:lineRule="auto"/>
        <w:ind w:firstLine="2700"/>
        <w:rPr>
          <w:rFonts w:ascii="宋体" w:hAnsi="宋体"/>
          <w:sz w:val="28"/>
          <w:szCs w:val="28"/>
        </w:rPr>
      </w:pPr>
      <w:r>
        <w:rPr>
          <w:rFonts w:hint="eastAsia" w:ascii="宋体" w:hAnsi="宋体"/>
          <w:sz w:val="28"/>
          <w:szCs w:val="28"/>
        </w:rPr>
        <w:t xml:space="preserve">采购项目名称： </w:t>
      </w:r>
    </w:p>
    <w:p>
      <w:pPr>
        <w:spacing w:line="300" w:lineRule="auto"/>
        <w:ind w:firstLine="2700"/>
        <w:rPr>
          <w:rFonts w:ascii="宋体" w:hAnsi="宋体"/>
          <w:sz w:val="28"/>
          <w:szCs w:val="28"/>
          <w:u w:val="single"/>
        </w:rPr>
      </w:pPr>
      <w:r>
        <w:rPr>
          <w:rFonts w:hint="eastAsia" w:ascii="宋体" w:hAnsi="宋体"/>
          <w:sz w:val="28"/>
          <w:szCs w:val="28"/>
        </w:rPr>
        <w:t xml:space="preserve">询价内容： </w:t>
      </w:r>
    </w:p>
    <w:p>
      <w:pPr>
        <w:tabs>
          <w:tab w:val="left" w:pos="2625"/>
        </w:tabs>
        <w:spacing w:line="300" w:lineRule="auto"/>
        <w:jc w:val="center"/>
        <w:rPr>
          <w:rFonts w:ascii="宋体" w:hAnsi="宋体"/>
          <w:sz w:val="28"/>
          <w:szCs w:val="28"/>
        </w:rPr>
      </w:pPr>
    </w:p>
    <w:p>
      <w:pPr>
        <w:tabs>
          <w:tab w:val="left" w:pos="2625"/>
        </w:tabs>
        <w:spacing w:line="300" w:lineRule="auto"/>
        <w:jc w:val="center"/>
        <w:rPr>
          <w:rFonts w:ascii="宋体" w:hAnsi="宋体"/>
          <w:sz w:val="28"/>
          <w:szCs w:val="28"/>
        </w:rPr>
      </w:pPr>
    </w:p>
    <w:p>
      <w:pPr>
        <w:tabs>
          <w:tab w:val="left" w:pos="2625"/>
        </w:tabs>
        <w:spacing w:line="300" w:lineRule="auto"/>
        <w:jc w:val="center"/>
        <w:rPr>
          <w:rFonts w:ascii="宋体" w:hAnsi="宋体"/>
          <w:sz w:val="28"/>
          <w:szCs w:val="28"/>
        </w:rPr>
      </w:pPr>
    </w:p>
    <w:p>
      <w:pPr>
        <w:tabs>
          <w:tab w:val="left" w:pos="2625"/>
        </w:tabs>
        <w:spacing w:line="300" w:lineRule="auto"/>
        <w:jc w:val="center"/>
        <w:rPr>
          <w:rFonts w:ascii="宋体" w:hAnsi="宋体"/>
          <w:sz w:val="28"/>
          <w:szCs w:val="28"/>
        </w:rPr>
      </w:pPr>
    </w:p>
    <w:p>
      <w:pPr>
        <w:tabs>
          <w:tab w:val="left" w:pos="2625"/>
        </w:tabs>
        <w:spacing w:line="300" w:lineRule="auto"/>
        <w:jc w:val="center"/>
        <w:rPr>
          <w:rFonts w:ascii="宋体" w:hAnsi="宋体"/>
          <w:sz w:val="28"/>
          <w:szCs w:val="28"/>
        </w:rPr>
      </w:pPr>
    </w:p>
    <w:p>
      <w:pPr>
        <w:spacing w:line="300" w:lineRule="auto"/>
        <w:jc w:val="center"/>
        <w:rPr>
          <w:rFonts w:ascii="宋体" w:hAnsi="宋体"/>
          <w:sz w:val="28"/>
          <w:szCs w:val="28"/>
          <w:u w:val="single"/>
        </w:rPr>
      </w:pPr>
      <w:r>
        <w:rPr>
          <w:rFonts w:hint="eastAsia" w:ascii="宋体" w:hAnsi="宋体"/>
          <w:sz w:val="28"/>
          <w:szCs w:val="28"/>
          <w:u w:val="single"/>
        </w:rPr>
        <w:t>（供货商名称）</w:t>
      </w:r>
    </w:p>
    <w:p>
      <w:pPr>
        <w:spacing w:line="300" w:lineRule="auto"/>
        <w:jc w:val="center"/>
        <w:rPr>
          <w:rFonts w:ascii="宋体" w:hAnsi="宋体"/>
          <w:sz w:val="28"/>
          <w:szCs w:val="28"/>
          <w:u w:val="single"/>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bookmarkEnd w:id="7"/>
    <w:p>
      <w:pPr>
        <w:pStyle w:val="3"/>
        <w:rPr>
          <w:rFonts w:ascii="宋体" w:hAnsi="宋体" w:eastAsia="宋体"/>
          <w:bCs w:val="0"/>
        </w:rPr>
        <w:sectPr>
          <w:pgSz w:w="11907" w:h="16840"/>
          <w:pgMar w:top="1418" w:right="1247" w:bottom="1247" w:left="1418" w:header="851" w:footer="992" w:gutter="0"/>
          <w:pgNumType w:start="1"/>
          <w:cols w:space="720" w:num="1"/>
          <w:docGrid w:type="lines" w:linePitch="312" w:charSpace="0"/>
        </w:sectPr>
      </w:pPr>
      <w:bookmarkStart w:id="13" w:name="_Toc236473298"/>
      <w:bookmarkStart w:id="14" w:name="_Toc238276242"/>
      <w:bookmarkStart w:id="15" w:name="_Toc265109445"/>
      <w:bookmarkStart w:id="16" w:name="_Toc294609003"/>
      <w:bookmarkStart w:id="17" w:name="_Toc327371177"/>
    </w:p>
    <w:p>
      <w:pPr>
        <w:pStyle w:val="3"/>
        <w:rPr>
          <w:rFonts w:ascii="宋体" w:hAnsi="宋体" w:eastAsia="宋体"/>
        </w:rPr>
      </w:pPr>
      <w:r>
        <w:rPr>
          <w:rFonts w:hint="eastAsia" w:ascii="宋体" w:hAnsi="宋体" w:eastAsia="宋体"/>
          <w:bCs w:val="0"/>
        </w:rPr>
        <w:t>附件一：</w:t>
      </w:r>
      <w:bookmarkEnd w:id="13"/>
      <w:bookmarkEnd w:id="14"/>
      <w:bookmarkEnd w:id="15"/>
      <w:bookmarkEnd w:id="16"/>
      <w:bookmarkEnd w:id="17"/>
      <w:r>
        <w:rPr>
          <w:rFonts w:hint="eastAsia" w:ascii="宋体" w:hAnsi="宋体" w:eastAsia="宋体"/>
        </w:rPr>
        <w:t xml:space="preserve"> </w:t>
      </w:r>
    </w:p>
    <w:p>
      <w:pPr>
        <w:spacing w:after="240"/>
        <w:jc w:val="center"/>
        <w:rPr>
          <w:rFonts w:ascii="宋体" w:hAnsi="宋体"/>
          <w:sz w:val="24"/>
          <w:u w:val="single"/>
        </w:rPr>
      </w:pPr>
      <w:r>
        <w:rPr>
          <w:rFonts w:hint="eastAsia" w:ascii="宋体" w:hAnsi="宋体"/>
          <w:b/>
          <w:bCs/>
          <w:sz w:val="40"/>
        </w:rPr>
        <w:t>报价书</w:t>
      </w:r>
    </w:p>
    <w:p>
      <w:pPr>
        <w:adjustRightInd w:val="0"/>
        <w:snapToGrid w:val="0"/>
        <w:spacing w:line="440" w:lineRule="exact"/>
        <w:rPr>
          <w:rFonts w:ascii="宋体" w:hAnsi="宋体"/>
          <w:sz w:val="24"/>
        </w:rPr>
      </w:pPr>
      <w:r>
        <w:rPr>
          <w:rFonts w:hint="eastAsia" w:ascii="宋体" w:hAnsi="宋体"/>
          <w:sz w:val="24"/>
          <w:u w:val="single"/>
        </w:rPr>
        <w:t>长江大学</w:t>
      </w:r>
      <w:r>
        <w:rPr>
          <w:rFonts w:hint="eastAsia" w:ascii="宋体" w:hAnsi="宋体"/>
          <w:sz w:val="24"/>
        </w:rPr>
        <w:t>：</w:t>
      </w:r>
    </w:p>
    <w:p>
      <w:pPr>
        <w:autoSpaceDE w:val="0"/>
        <w:autoSpaceDN w:val="0"/>
        <w:adjustRightInd w:val="0"/>
        <w:spacing w:line="440" w:lineRule="exact"/>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sz w:val="24"/>
          <w:u w:val="single"/>
        </w:rPr>
        <w:t xml:space="preserve"> (采购项目名称/采购项目编号) </w:t>
      </w:r>
      <w:r>
        <w:rPr>
          <w:rFonts w:hint="eastAsia" w:ascii="宋体" w:hAnsi="宋体"/>
          <w:kern w:val="0"/>
          <w:sz w:val="24"/>
        </w:rPr>
        <w:t>项目采购货物及服务的投标邀请，我方代表</w:t>
      </w:r>
      <w:r>
        <w:rPr>
          <w:rFonts w:hint="eastAsia" w:ascii="宋体" w:hAnsi="宋体"/>
          <w:sz w:val="24"/>
          <w:u w:val="single"/>
        </w:rPr>
        <w:t>（姓名、职务）</w:t>
      </w:r>
      <w:r>
        <w:rPr>
          <w:rFonts w:hint="eastAsia" w:ascii="宋体" w:hAnsi="宋体"/>
          <w:kern w:val="0"/>
          <w:sz w:val="24"/>
        </w:rPr>
        <w:t>经正式授权并代表供应商</w:t>
      </w:r>
      <w:r>
        <w:rPr>
          <w:rFonts w:hint="eastAsia" w:ascii="宋体" w:hAnsi="宋体"/>
          <w:sz w:val="24"/>
          <w:u w:val="single"/>
        </w:rPr>
        <w:t>（供应商名称、地址）</w:t>
      </w:r>
      <w:r>
        <w:rPr>
          <w:rFonts w:hint="eastAsia" w:ascii="宋体" w:hAnsi="宋体"/>
          <w:kern w:val="0"/>
          <w:sz w:val="24"/>
        </w:rPr>
        <w:t>提交下述文件正本一份，副本</w:t>
      </w:r>
      <w:r>
        <w:rPr>
          <w:rFonts w:hint="eastAsia" w:ascii="宋体" w:hAnsi="宋体"/>
          <w:kern w:val="0"/>
          <w:sz w:val="24"/>
          <w:u w:val="single"/>
        </w:rPr>
        <w:t xml:space="preserve"> </w:t>
      </w:r>
      <w:r>
        <w:rPr>
          <w:rFonts w:hint="eastAsia" w:ascii="宋体" w:hAnsi="宋体"/>
          <w:kern w:val="0"/>
          <w:sz w:val="24"/>
          <w:highlight w:val="yellow"/>
          <w:u w:val="single"/>
        </w:rPr>
        <w:t>二</w:t>
      </w:r>
      <w:r>
        <w:rPr>
          <w:rFonts w:hint="eastAsia" w:ascii="宋体" w:hAnsi="宋体"/>
          <w:kern w:val="0"/>
          <w:sz w:val="24"/>
          <w:u w:val="single"/>
        </w:rPr>
        <w:t xml:space="preserve"> </w:t>
      </w:r>
      <w:r>
        <w:rPr>
          <w:rFonts w:hint="eastAsia" w:ascii="宋体" w:hAnsi="宋体"/>
          <w:kern w:val="0"/>
          <w:sz w:val="24"/>
        </w:rPr>
        <w:t>份。</w:t>
      </w:r>
    </w:p>
    <w:p>
      <w:pPr>
        <w:autoSpaceDE w:val="0"/>
        <w:autoSpaceDN w:val="0"/>
        <w:adjustRightInd w:val="0"/>
        <w:spacing w:line="440" w:lineRule="exact"/>
        <w:ind w:right="246" w:firstLine="480" w:firstLineChars="200"/>
        <w:rPr>
          <w:rFonts w:ascii="宋体" w:hAnsi="宋体"/>
          <w:kern w:val="0"/>
          <w:sz w:val="24"/>
        </w:rPr>
      </w:pPr>
      <w:r>
        <w:rPr>
          <w:rFonts w:hint="eastAsia" w:ascii="宋体" w:hAnsi="宋体"/>
          <w:kern w:val="0"/>
          <w:sz w:val="24"/>
        </w:rPr>
        <w:t>1. 报价一览表；</w:t>
      </w:r>
    </w:p>
    <w:p>
      <w:pPr>
        <w:autoSpaceDE w:val="0"/>
        <w:autoSpaceDN w:val="0"/>
        <w:adjustRightInd w:val="0"/>
        <w:spacing w:line="440" w:lineRule="exact"/>
        <w:ind w:right="246" w:firstLine="480" w:firstLineChars="200"/>
        <w:rPr>
          <w:rFonts w:ascii="宋体" w:hAnsi="宋体"/>
          <w:kern w:val="0"/>
          <w:sz w:val="24"/>
        </w:rPr>
      </w:pPr>
      <w:r>
        <w:rPr>
          <w:rFonts w:hint="eastAsia" w:ascii="宋体" w:hAnsi="宋体"/>
          <w:kern w:val="0"/>
          <w:sz w:val="24"/>
        </w:rPr>
        <w:t>2. 分项报价表；</w:t>
      </w:r>
    </w:p>
    <w:p>
      <w:pPr>
        <w:autoSpaceDE w:val="0"/>
        <w:autoSpaceDN w:val="0"/>
        <w:adjustRightInd w:val="0"/>
        <w:spacing w:line="440" w:lineRule="exact"/>
        <w:ind w:right="246" w:firstLine="480" w:firstLineChars="200"/>
        <w:rPr>
          <w:rFonts w:ascii="宋体" w:hAnsi="宋体"/>
          <w:kern w:val="0"/>
          <w:sz w:val="24"/>
        </w:rPr>
      </w:pPr>
      <w:r>
        <w:rPr>
          <w:rFonts w:hint="eastAsia" w:ascii="宋体" w:hAnsi="宋体"/>
          <w:kern w:val="0"/>
          <w:sz w:val="24"/>
        </w:rPr>
        <w:t>3. 报价货物、服务清单；</w:t>
      </w:r>
    </w:p>
    <w:p>
      <w:pPr>
        <w:autoSpaceDE w:val="0"/>
        <w:autoSpaceDN w:val="0"/>
        <w:adjustRightInd w:val="0"/>
        <w:spacing w:line="440" w:lineRule="exact"/>
        <w:ind w:right="246" w:firstLine="480" w:firstLineChars="200"/>
        <w:rPr>
          <w:rFonts w:ascii="宋体" w:hAnsi="宋体"/>
          <w:kern w:val="0"/>
          <w:sz w:val="24"/>
        </w:rPr>
      </w:pPr>
      <w:r>
        <w:rPr>
          <w:rFonts w:hint="eastAsia" w:ascii="宋体" w:hAnsi="宋体"/>
          <w:kern w:val="0"/>
          <w:sz w:val="24"/>
        </w:rPr>
        <w:t>4. 按采购文件及附件要求提供的有关文件；</w:t>
      </w:r>
    </w:p>
    <w:p>
      <w:pPr>
        <w:autoSpaceDE w:val="0"/>
        <w:autoSpaceDN w:val="0"/>
        <w:adjustRightInd w:val="0"/>
        <w:spacing w:line="440" w:lineRule="exact"/>
        <w:ind w:right="246" w:firstLine="480" w:firstLineChars="200"/>
        <w:rPr>
          <w:rFonts w:ascii="宋体" w:hAnsi="宋体"/>
          <w:kern w:val="0"/>
          <w:sz w:val="24"/>
        </w:rPr>
      </w:pPr>
      <w:r>
        <w:rPr>
          <w:rFonts w:hint="eastAsia" w:ascii="宋体" w:hAnsi="宋体"/>
          <w:kern w:val="0"/>
          <w:sz w:val="24"/>
        </w:rPr>
        <w:t>5. 资格证明文件；</w:t>
      </w:r>
    </w:p>
    <w:p>
      <w:pPr>
        <w:autoSpaceDE w:val="0"/>
        <w:autoSpaceDN w:val="0"/>
        <w:adjustRightInd w:val="0"/>
        <w:spacing w:line="440" w:lineRule="exact"/>
        <w:ind w:right="26" w:firstLine="480" w:firstLineChars="200"/>
        <w:rPr>
          <w:rFonts w:ascii="宋体" w:hAnsi="宋体"/>
          <w:kern w:val="0"/>
          <w:sz w:val="24"/>
        </w:rPr>
      </w:pPr>
      <w:r>
        <w:rPr>
          <w:rFonts w:hint="eastAsia" w:ascii="宋体" w:hAnsi="宋体"/>
          <w:kern w:val="0"/>
          <w:sz w:val="24"/>
        </w:rPr>
        <w:t>在此，我方宣布同意如下：</w:t>
      </w:r>
    </w:p>
    <w:p>
      <w:pPr>
        <w:autoSpaceDE w:val="0"/>
        <w:autoSpaceDN w:val="0"/>
        <w:adjustRightInd w:val="0"/>
        <w:spacing w:line="440" w:lineRule="exact"/>
        <w:ind w:right="26" w:firstLine="480" w:firstLineChars="200"/>
        <w:rPr>
          <w:rFonts w:ascii="宋体" w:hAnsi="宋体"/>
          <w:kern w:val="0"/>
          <w:sz w:val="24"/>
          <w:u w:val="single"/>
        </w:rPr>
      </w:pPr>
      <w:r>
        <w:rPr>
          <w:rFonts w:hint="eastAsia" w:ascii="宋体" w:hAnsi="宋体"/>
          <w:kern w:val="0"/>
          <w:sz w:val="24"/>
        </w:rPr>
        <w:t>1. 所附《报价一览表》中规定的应提交和交付的</w:t>
      </w:r>
      <w:r>
        <w:rPr>
          <w:rFonts w:hint="eastAsia" w:ascii="宋体" w:hAnsi="宋体"/>
          <w:kern w:val="0"/>
          <w:sz w:val="24"/>
          <w:u w:val="single"/>
        </w:rPr>
        <w:t xml:space="preserve">        </w:t>
      </w:r>
      <w:r>
        <w:rPr>
          <w:rFonts w:hint="eastAsia" w:ascii="宋体" w:hAnsi="宋体"/>
          <w:kern w:val="0"/>
          <w:sz w:val="24"/>
        </w:rPr>
        <w:t>货物投标总价为</w:t>
      </w:r>
      <w:r>
        <w:rPr>
          <w:rFonts w:hint="eastAsia" w:ascii="宋体" w:hAnsi="宋体"/>
          <w:kern w:val="0"/>
          <w:sz w:val="24"/>
          <w:u w:val="single"/>
        </w:rPr>
        <w:t>（注明币种，并用文字和数字表示的投标总价）。</w:t>
      </w:r>
    </w:p>
    <w:p>
      <w:pPr>
        <w:autoSpaceDE w:val="0"/>
        <w:autoSpaceDN w:val="0"/>
        <w:adjustRightInd w:val="0"/>
        <w:spacing w:line="440" w:lineRule="exact"/>
        <w:ind w:right="26" w:firstLine="480" w:firstLineChars="200"/>
        <w:rPr>
          <w:rFonts w:ascii="宋体" w:hAnsi="宋体"/>
          <w:kern w:val="0"/>
          <w:sz w:val="24"/>
        </w:rPr>
      </w:pPr>
      <w:r>
        <w:rPr>
          <w:rFonts w:hint="eastAsia" w:ascii="宋体" w:hAnsi="宋体"/>
          <w:kern w:val="0"/>
          <w:sz w:val="24"/>
        </w:rPr>
        <w:t>2. 将按采购文件的约定履行合同责任和义务。</w:t>
      </w:r>
    </w:p>
    <w:p>
      <w:pPr>
        <w:autoSpaceDE w:val="0"/>
        <w:autoSpaceDN w:val="0"/>
        <w:adjustRightInd w:val="0"/>
        <w:spacing w:line="440" w:lineRule="exact"/>
        <w:ind w:right="26" w:firstLine="480" w:firstLineChars="200"/>
        <w:rPr>
          <w:rFonts w:ascii="宋体" w:hAnsi="宋体"/>
          <w:kern w:val="0"/>
          <w:sz w:val="24"/>
        </w:rPr>
      </w:pPr>
      <w:r>
        <w:rPr>
          <w:rFonts w:hint="eastAsia" w:ascii="宋体" w:hAnsi="宋体"/>
          <w:kern w:val="0"/>
          <w:sz w:val="24"/>
        </w:rPr>
        <w:t>3. 已详细审查全部采购文件，包括</w:t>
      </w:r>
      <w:r>
        <w:rPr>
          <w:rFonts w:hint="eastAsia" w:ascii="宋体" w:hAnsi="宋体"/>
          <w:kern w:val="0"/>
          <w:sz w:val="24"/>
          <w:u w:val="single"/>
        </w:rPr>
        <w:t>（修正或补充文件）</w:t>
      </w:r>
      <w:r>
        <w:rPr>
          <w:rFonts w:hint="eastAsia" w:ascii="宋体" w:hAnsi="宋体"/>
          <w:kern w:val="0"/>
          <w:sz w:val="24"/>
        </w:rPr>
        <w:t>，对此无异议。</w:t>
      </w:r>
    </w:p>
    <w:p>
      <w:pPr>
        <w:autoSpaceDE w:val="0"/>
        <w:autoSpaceDN w:val="0"/>
        <w:adjustRightInd w:val="0"/>
        <w:spacing w:line="440" w:lineRule="exact"/>
        <w:ind w:right="26" w:firstLine="480" w:firstLineChars="200"/>
        <w:rPr>
          <w:rFonts w:ascii="宋体" w:hAnsi="宋体"/>
          <w:kern w:val="0"/>
          <w:sz w:val="24"/>
        </w:rPr>
      </w:pPr>
      <w:r>
        <w:rPr>
          <w:rFonts w:hint="eastAsia" w:ascii="宋体" w:hAnsi="宋体"/>
          <w:kern w:val="0"/>
          <w:sz w:val="24"/>
        </w:rPr>
        <w:t xml:space="preserve">4. </w:t>
      </w:r>
      <w:r>
        <w:rPr>
          <w:rFonts w:hint="eastAsia" w:ascii="宋体" w:hAnsi="宋体"/>
          <w:sz w:val="24"/>
        </w:rPr>
        <w:t>本响应文件有效期为自报价之日起</w:t>
      </w:r>
      <w:r>
        <w:rPr>
          <w:rFonts w:hint="eastAsia" w:ascii="宋体" w:hAnsi="宋体"/>
          <w:sz w:val="24"/>
          <w:u w:val="single"/>
        </w:rPr>
        <w:t xml:space="preserve">       </w:t>
      </w:r>
      <w:r>
        <w:rPr>
          <w:rFonts w:hint="eastAsia" w:ascii="宋体" w:hAnsi="宋体"/>
          <w:sz w:val="24"/>
        </w:rPr>
        <w:t>个日历日；</w:t>
      </w:r>
    </w:p>
    <w:p>
      <w:pPr>
        <w:autoSpaceDE w:val="0"/>
        <w:autoSpaceDN w:val="0"/>
        <w:adjustRightInd w:val="0"/>
        <w:spacing w:line="440" w:lineRule="exact"/>
        <w:ind w:right="26" w:firstLine="480" w:firstLineChars="200"/>
        <w:rPr>
          <w:rFonts w:ascii="宋体" w:hAnsi="宋体"/>
          <w:kern w:val="0"/>
          <w:sz w:val="24"/>
        </w:rPr>
      </w:pPr>
      <w:r>
        <w:rPr>
          <w:rFonts w:hint="eastAsia" w:ascii="宋体" w:hAnsi="宋体"/>
          <w:kern w:val="0"/>
          <w:sz w:val="24"/>
        </w:rPr>
        <w:t>5. 同意提供按照贵方可能要求的与其报价有关的一切数据或资料。</w:t>
      </w:r>
    </w:p>
    <w:p>
      <w:pPr>
        <w:autoSpaceDE w:val="0"/>
        <w:autoSpaceDN w:val="0"/>
        <w:adjustRightInd w:val="0"/>
        <w:spacing w:line="440" w:lineRule="exact"/>
        <w:ind w:right="26" w:firstLine="480" w:firstLineChars="200"/>
        <w:rPr>
          <w:rFonts w:ascii="宋体" w:hAnsi="宋体"/>
          <w:kern w:val="0"/>
          <w:sz w:val="24"/>
        </w:rPr>
      </w:pPr>
      <w:r>
        <w:rPr>
          <w:rFonts w:hint="eastAsia" w:ascii="宋体" w:hAnsi="宋体"/>
          <w:kern w:val="0"/>
          <w:sz w:val="24"/>
        </w:rPr>
        <w:t>6. 与本投标有关的一切正式往来信函请寄：</w:t>
      </w:r>
      <w:r>
        <w:rPr>
          <w:rFonts w:hint="eastAsia" w:ascii="宋体" w:hAnsi="宋体"/>
          <w:kern w:val="0"/>
          <w:sz w:val="24"/>
          <w:u w:val="single"/>
        </w:rPr>
        <w:t xml:space="preserve">                        </w:t>
      </w:r>
      <w:r>
        <w:rPr>
          <w:rFonts w:hint="eastAsia" w:ascii="宋体" w:hAnsi="宋体"/>
          <w:kern w:val="0"/>
          <w:sz w:val="24"/>
        </w:rPr>
        <w:t>。</w:t>
      </w:r>
    </w:p>
    <w:p>
      <w:pPr>
        <w:autoSpaceDE w:val="0"/>
        <w:autoSpaceDN w:val="0"/>
        <w:adjustRightInd w:val="0"/>
        <w:spacing w:line="440" w:lineRule="exact"/>
        <w:ind w:left="897" w:leftChars="427" w:right="246" w:firstLine="2" w:firstLineChars="1"/>
        <w:rPr>
          <w:rFonts w:ascii="宋体" w:hAnsi="宋体"/>
          <w:kern w:val="0"/>
          <w:sz w:val="24"/>
          <w:u w:val="single"/>
        </w:rPr>
      </w:pPr>
      <w:r>
        <w:rPr>
          <w:rFonts w:hint="eastAsia" w:ascii="宋体" w:hAnsi="宋体"/>
          <w:sz w:val="24"/>
        </w:rPr>
        <w:t>供 应 商</w:t>
      </w:r>
      <w:r>
        <w:rPr>
          <w:rFonts w:hint="eastAsia" w:ascii="宋体" w:hAnsi="宋体"/>
          <w:kern w:val="0"/>
          <w:sz w:val="24"/>
        </w:rPr>
        <w:t>：</w:t>
      </w:r>
      <w:r>
        <w:rPr>
          <w:rFonts w:hint="eastAsia" w:ascii="宋体" w:hAnsi="宋体"/>
          <w:kern w:val="0"/>
          <w:sz w:val="24"/>
          <w:u w:val="single"/>
        </w:rPr>
        <w:t xml:space="preserve">                               </w:t>
      </w:r>
    </w:p>
    <w:p>
      <w:pPr>
        <w:autoSpaceDE w:val="0"/>
        <w:autoSpaceDN w:val="0"/>
        <w:adjustRightInd w:val="0"/>
        <w:spacing w:line="440" w:lineRule="exact"/>
        <w:ind w:left="897" w:leftChars="427" w:right="246" w:firstLine="2" w:firstLineChars="1"/>
        <w:rPr>
          <w:rFonts w:ascii="宋体" w:hAnsi="宋体"/>
          <w:kern w:val="0"/>
          <w:sz w:val="24"/>
        </w:rPr>
      </w:pPr>
      <w:r>
        <w:rPr>
          <w:rFonts w:hint="eastAsia" w:ascii="宋体" w:hAnsi="宋体"/>
          <w:kern w:val="0"/>
          <w:sz w:val="24"/>
        </w:rPr>
        <w:t>地    址：</w:t>
      </w:r>
      <w:r>
        <w:rPr>
          <w:rFonts w:hint="eastAsia" w:ascii="宋体" w:hAnsi="宋体"/>
          <w:kern w:val="0"/>
          <w:sz w:val="24"/>
          <w:u w:val="single"/>
        </w:rPr>
        <w:t xml:space="preserve">                               </w:t>
      </w:r>
    </w:p>
    <w:p>
      <w:pPr>
        <w:autoSpaceDE w:val="0"/>
        <w:autoSpaceDN w:val="0"/>
        <w:adjustRightInd w:val="0"/>
        <w:spacing w:line="440" w:lineRule="exact"/>
        <w:ind w:left="897" w:leftChars="427" w:right="246" w:firstLine="2" w:firstLineChars="1"/>
        <w:rPr>
          <w:rFonts w:ascii="宋体" w:hAnsi="宋体"/>
          <w:kern w:val="0"/>
          <w:sz w:val="24"/>
        </w:rPr>
      </w:pPr>
      <w:r>
        <w:rPr>
          <w:rFonts w:hint="eastAsia" w:ascii="宋体" w:hAnsi="宋体"/>
          <w:kern w:val="0"/>
          <w:sz w:val="24"/>
        </w:rPr>
        <w:t>传    真：</w:t>
      </w:r>
      <w:r>
        <w:rPr>
          <w:rFonts w:hint="eastAsia" w:ascii="宋体" w:hAnsi="宋体"/>
          <w:kern w:val="0"/>
          <w:sz w:val="24"/>
          <w:u w:val="single"/>
        </w:rPr>
        <w:t xml:space="preserve">                               </w:t>
      </w:r>
    </w:p>
    <w:p>
      <w:pPr>
        <w:autoSpaceDE w:val="0"/>
        <w:autoSpaceDN w:val="0"/>
        <w:adjustRightInd w:val="0"/>
        <w:spacing w:line="440" w:lineRule="exact"/>
        <w:ind w:left="897" w:leftChars="427" w:right="33" w:firstLine="2" w:firstLineChars="1"/>
        <w:rPr>
          <w:rFonts w:ascii="宋体" w:hAnsi="宋体"/>
          <w:kern w:val="0"/>
          <w:sz w:val="24"/>
        </w:rPr>
      </w:pPr>
      <w:r>
        <w:rPr>
          <w:rFonts w:hint="eastAsia" w:ascii="宋体" w:hAnsi="宋体"/>
          <w:kern w:val="0"/>
          <w:sz w:val="24"/>
        </w:rPr>
        <w:t>电    话：</w:t>
      </w:r>
      <w:r>
        <w:rPr>
          <w:rFonts w:hint="eastAsia" w:ascii="宋体" w:hAnsi="宋体"/>
          <w:kern w:val="0"/>
          <w:sz w:val="24"/>
          <w:u w:val="single"/>
        </w:rPr>
        <w:t xml:space="preserve">                               </w:t>
      </w:r>
    </w:p>
    <w:p>
      <w:pPr>
        <w:autoSpaceDE w:val="0"/>
        <w:autoSpaceDN w:val="0"/>
        <w:adjustRightInd w:val="0"/>
        <w:spacing w:line="440" w:lineRule="exact"/>
        <w:ind w:left="897" w:leftChars="427" w:right="246" w:firstLine="2" w:firstLineChars="1"/>
        <w:rPr>
          <w:rFonts w:ascii="宋体" w:hAnsi="宋体"/>
          <w:kern w:val="0"/>
          <w:sz w:val="24"/>
        </w:rPr>
      </w:pPr>
      <w:r>
        <w:rPr>
          <w:rFonts w:hint="eastAsia" w:ascii="宋体" w:hAnsi="宋体"/>
          <w:kern w:val="0"/>
          <w:sz w:val="24"/>
        </w:rPr>
        <w:t>电子函件：</w:t>
      </w:r>
      <w:r>
        <w:rPr>
          <w:rFonts w:hint="eastAsia" w:ascii="宋体" w:hAnsi="宋体"/>
          <w:kern w:val="0"/>
          <w:sz w:val="24"/>
          <w:u w:val="single"/>
        </w:rPr>
        <w:t xml:space="preserve">                               </w:t>
      </w:r>
    </w:p>
    <w:p>
      <w:pPr>
        <w:adjustRightInd w:val="0"/>
        <w:snapToGrid w:val="0"/>
        <w:spacing w:line="440" w:lineRule="exact"/>
        <w:ind w:left="897" w:leftChars="427" w:firstLine="2" w:firstLineChars="1"/>
        <w:rPr>
          <w:rFonts w:ascii="宋体" w:hAnsi="宋体"/>
          <w:sz w:val="24"/>
          <w:u w:val="single"/>
        </w:rPr>
      </w:pPr>
      <w:r>
        <w:rPr>
          <w:rFonts w:hint="eastAsia" w:ascii="宋体" w:hAnsi="宋体"/>
          <w:sz w:val="24"/>
        </w:rPr>
        <w:t>供应商（授权）代表签字：</w:t>
      </w:r>
      <w:r>
        <w:rPr>
          <w:rFonts w:hint="eastAsia" w:ascii="宋体" w:hAnsi="宋体"/>
          <w:sz w:val="24"/>
          <w:u w:val="single"/>
        </w:rPr>
        <w:t xml:space="preserve">                 </w:t>
      </w:r>
    </w:p>
    <w:p>
      <w:pPr>
        <w:adjustRightInd w:val="0"/>
        <w:snapToGrid w:val="0"/>
        <w:spacing w:line="440" w:lineRule="exact"/>
        <w:ind w:left="897" w:leftChars="427" w:firstLine="2" w:firstLineChars="1"/>
        <w:rPr>
          <w:rFonts w:ascii="宋体" w:hAnsi="宋体"/>
          <w:sz w:val="24"/>
          <w:u w:val="single"/>
        </w:rPr>
      </w:pPr>
      <w:r>
        <w:rPr>
          <w:rFonts w:hint="eastAsia" w:ascii="宋体" w:hAnsi="宋体"/>
          <w:sz w:val="24"/>
        </w:rPr>
        <w:t xml:space="preserve">供应商名称(公章)： </w:t>
      </w:r>
      <w:r>
        <w:rPr>
          <w:rFonts w:hint="eastAsia" w:ascii="宋体" w:hAnsi="宋体"/>
          <w:sz w:val="24"/>
          <w:u w:val="single"/>
        </w:rPr>
        <w:t xml:space="preserve">                      </w:t>
      </w:r>
    </w:p>
    <w:p>
      <w:pPr>
        <w:adjustRightInd w:val="0"/>
        <w:snapToGrid w:val="0"/>
        <w:spacing w:line="440" w:lineRule="exact"/>
        <w:ind w:left="897" w:leftChars="427" w:firstLine="2" w:firstLineChars="1"/>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pPr>
        <w:adjustRightInd w:val="0"/>
        <w:snapToGrid w:val="0"/>
        <w:spacing w:line="440" w:lineRule="exact"/>
        <w:ind w:left="897" w:leftChars="427" w:firstLine="2" w:firstLineChars="1"/>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autoSpaceDE w:val="0"/>
        <w:autoSpaceDN w:val="0"/>
        <w:spacing w:line="440" w:lineRule="exact"/>
        <w:ind w:firstLine="900" w:firstLineChars="375"/>
        <w:rPr>
          <w:rFonts w:ascii="宋体" w:hAnsi="宋体"/>
          <w:sz w:val="24"/>
          <w:u w:val="single"/>
        </w:rPr>
      </w:pPr>
      <w:r>
        <w:rPr>
          <w:rFonts w:hint="eastAsia" w:ascii="宋体" w:hAnsi="宋体"/>
          <w:sz w:val="24"/>
        </w:rPr>
        <w:t>帐号/行号：</w:t>
      </w:r>
      <w:r>
        <w:rPr>
          <w:rFonts w:hint="eastAsia" w:ascii="宋体" w:hAnsi="宋体"/>
          <w:sz w:val="24"/>
          <w:u w:val="single"/>
        </w:rPr>
        <w:t xml:space="preserve">                              </w:t>
      </w:r>
    </w:p>
    <w:p>
      <w:pPr>
        <w:pStyle w:val="3"/>
        <w:rPr>
          <w:rFonts w:ascii="宋体" w:hAnsi="宋体" w:eastAsia="宋体"/>
          <w:bCs w:val="0"/>
        </w:rPr>
        <w:sectPr>
          <w:pgSz w:w="11907" w:h="16840"/>
          <w:pgMar w:top="1418" w:right="1247" w:bottom="1247" w:left="1418" w:header="851" w:footer="992" w:gutter="0"/>
          <w:pgNumType w:start="1"/>
          <w:cols w:space="720" w:num="1"/>
          <w:docGrid w:type="lines" w:linePitch="312" w:charSpace="0"/>
        </w:sectPr>
      </w:pPr>
    </w:p>
    <w:p>
      <w:pPr>
        <w:pStyle w:val="3"/>
        <w:rPr>
          <w:rFonts w:ascii="宋体" w:hAnsi="宋体" w:eastAsia="宋体"/>
          <w:bCs w:val="0"/>
        </w:rPr>
      </w:pPr>
      <w:r>
        <w:rPr>
          <w:rFonts w:hint="eastAsia" w:ascii="宋体" w:hAnsi="宋体" w:eastAsia="宋体"/>
          <w:bCs w:val="0"/>
        </w:rPr>
        <w:t xml:space="preserve">附件二： </w:t>
      </w:r>
    </w:p>
    <w:p>
      <w:pPr>
        <w:spacing w:after="240"/>
        <w:jc w:val="center"/>
        <w:rPr>
          <w:rFonts w:ascii="宋体" w:hAnsi="宋体"/>
          <w:sz w:val="24"/>
        </w:rPr>
      </w:pPr>
      <w:r>
        <w:rPr>
          <w:rFonts w:hint="eastAsia" w:ascii="宋体" w:hAnsi="宋体"/>
          <w:b/>
          <w:bCs/>
          <w:sz w:val="40"/>
        </w:rPr>
        <w:t>报价一览表</w:t>
      </w:r>
    </w:p>
    <w:p>
      <w:pPr>
        <w:spacing w:line="440" w:lineRule="exact"/>
        <w:rPr>
          <w:rFonts w:ascii="宋体" w:hAnsi="宋体"/>
          <w:sz w:val="24"/>
        </w:rPr>
      </w:pPr>
      <w:r>
        <w:rPr>
          <w:rFonts w:hint="eastAsia" w:ascii="宋体" w:hAnsi="宋体"/>
          <w:sz w:val="24"/>
        </w:rPr>
        <w:t>项目名称：</w:t>
      </w:r>
    </w:p>
    <w:p>
      <w:pPr>
        <w:spacing w:line="440" w:lineRule="exact"/>
        <w:rPr>
          <w:rFonts w:ascii="宋体" w:hAnsi="宋体"/>
          <w:sz w:val="24"/>
        </w:rPr>
      </w:pPr>
      <w:r>
        <w:rPr>
          <w:rFonts w:hint="eastAsia" w:ascii="宋体" w:hAnsi="宋体"/>
          <w:sz w:val="24"/>
        </w:rPr>
        <w:t>项目编号：                                 计量单位：RMB(元)</w:t>
      </w:r>
    </w:p>
    <w:tbl>
      <w:tblPr>
        <w:tblStyle w:val="21"/>
        <w:tblW w:w="1008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677"/>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jc w:val="center"/>
              <w:rPr>
                <w:rFonts w:ascii="宋体" w:hAnsi="宋体"/>
                <w:sz w:val="24"/>
              </w:rPr>
            </w:pPr>
            <w:r>
              <w:rPr>
                <w:rFonts w:hint="eastAsia" w:ascii="宋体" w:hAnsi="宋体"/>
                <w:sz w:val="24"/>
              </w:rPr>
              <w:t>序号</w:t>
            </w:r>
          </w:p>
        </w:tc>
        <w:tc>
          <w:tcPr>
            <w:tcW w:w="2677" w:type="dxa"/>
            <w:vAlign w:val="center"/>
          </w:tcPr>
          <w:p>
            <w:pPr>
              <w:jc w:val="center"/>
              <w:rPr>
                <w:rFonts w:ascii="宋体" w:hAnsi="宋体"/>
                <w:sz w:val="24"/>
              </w:rPr>
            </w:pPr>
            <w:r>
              <w:rPr>
                <w:rFonts w:hint="eastAsia" w:ascii="宋体" w:hAnsi="宋体"/>
                <w:sz w:val="24"/>
              </w:rPr>
              <w:t>货物名称</w:t>
            </w:r>
          </w:p>
        </w:tc>
        <w:tc>
          <w:tcPr>
            <w:tcW w:w="1553" w:type="dxa"/>
            <w:vAlign w:val="center"/>
          </w:tcPr>
          <w:p>
            <w:pPr>
              <w:jc w:val="center"/>
              <w:rPr>
                <w:rFonts w:ascii="宋体" w:hAnsi="宋体"/>
                <w:sz w:val="24"/>
              </w:rPr>
            </w:pPr>
            <w:r>
              <w:rPr>
                <w:rFonts w:hint="eastAsia" w:ascii="宋体" w:hAnsi="宋体"/>
                <w:sz w:val="24"/>
              </w:rPr>
              <w:t>品牌/产地</w:t>
            </w:r>
          </w:p>
        </w:tc>
        <w:tc>
          <w:tcPr>
            <w:tcW w:w="1842" w:type="dxa"/>
            <w:vAlign w:val="center"/>
          </w:tcPr>
          <w:p>
            <w:pPr>
              <w:jc w:val="center"/>
              <w:rPr>
                <w:rFonts w:ascii="宋体" w:hAnsi="宋体"/>
                <w:sz w:val="24"/>
              </w:rPr>
            </w:pPr>
            <w:r>
              <w:rPr>
                <w:rFonts w:hint="eastAsia" w:ascii="宋体" w:hAnsi="宋体"/>
                <w:sz w:val="24"/>
              </w:rPr>
              <w:t>规格型号</w:t>
            </w:r>
          </w:p>
        </w:tc>
        <w:tc>
          <w:tcPr>
            <w:tcW w:w="993" w:type="dxa"/>
            <w:vAlign w:val="center"/>
          </w:tcPr>
          <w:p>
            <w:pPr>
              <w:jc w:val="center"/>
              <w:rPr>
                <w:rFonts w:ascii="宋体" w:hAnsi="宋体"/>
                <w:sz w:val="24"/>
              </w:rPr>
            </w:pPr>
            <w:r>
              <w:rPr>
                <w:rFonts w:hint="eastAsia" w:ascii="宋体" w:hAnsi="宋体"/>
                <w:sz w:val="24"/>
              </w:rPr>
              <w:t>数量</w:t>
            </w:r>
          </w:p>
        </w:tc>
        <w:tc>
          <w:tcPr>
            <w:tcW w:w="1275" w:type="dxa"/>
            <w:vAlign w:val="center"/>
          </w:tcPr>
          <w:p>
            <w:pPr>
              <w:jc w:val="center"/>
              <w:rPr>
                <w:rFonts w:ascii="宋体" w:hAnsi="宋体"/>
                <w:sz w:val="24"/>
              </w:rPr>
            </w:pPr>
            <w:r>
              <w:rPr>
                <w:rFonts w:hint="eastAsia" w:ascii="宋体" w:hAnsi="宋体"/>
                <w:sz w:val="24"/>
              </w:rPr>
              <w:t>单价</w:t>
            </w:r>
          </w:p>
        </w:tc>
        <w:tc>
          <w:tcPr>
            <w:tcW w:w="1285" w:type="dxa"/>
            <w:vAlign w:val="center"/>
          </w:tcPr>
          <w:p>
            <w:pPr>
              <w:jc w:val="center"/>
              <w:rPr>
                <w:rFonts w:ascii="宋体" w:hAnsi="宋体"/>
                <w:sz w:val="24"/>
              </w:rPr>
            </w:pPr>
            <w:r>
              <w:rPr>
                <w:rFonts w:hint="eastAsia" w:ascii="宋体" w:hAnsi="宋体"/>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宋体" w:hAnsi="宋体"/>
                <w:szCs w:val="28"/>
              </w:rPr>
            </w:pPr>
          </w:p>
        </w:tc>
        <w:tc>
          <w:tcPr>
            <w:tcW w:w="2677" w:type="dxa"/>
            <w:vAlign w:val="center"/>
          </w:tcPr>
          <w:p>
            <w:pPr>
              <w:rPr>
                <w:rFonts w:ascii="宋体" w:hAnsi="宋体"/>
                <w:sz w:val="24"/>
              </w:rPr>
            </w:pPr>
          </w:p>
        </w:tc>
        <w:tc>
          <w:tcPr>
            <w:tcW w:w="1553" w:type="dxa"/>
          </w:tcPr>
          <w:p>
            <w:pPr>
              <w:jc w:val="center"/>
              <w:rPr>
                <w:rFonts w:ascii="宋体" w:hAnsi="宋体"/>
                <w:sz w:val="24"/>
              </w:rPr>
            </w:pPr>
          </w:p>
        </w:tc>
        <w:tc>
          <w:tcPr>
            <w:tcW w:w="1842" w:type="dxa"/>
          </w:tcPr>
          <w:p>
            <w:pPr>
              <w:jc w:val="center"/>
              <w:rPr>
                <w:rFonts w:ascii="宋体" w:hAnsi="宋体"/>
                <w:sz w:val="24"/>
              </w:rPr>
            </w:pPr>
          </w:p>
        </w:tc>
        <w:tc>
          <w:tcPr>
            <w:tcW w:w="993" w:type="dxa"/>
            <w:vAlign w:val="center"/>
          </w:tcPr>
          <w:p>
            <w:pPr>
              <w:jc w:val="center"/>
              <w:rPr>
                <w:rFonts w:ascii="宋体" w:hAnsi="宋体"/>
                <w:sz w:val="24"/>
              </w:rPr>
            </w:pPr>
          </w:p>
        </w:tc>
        <w:tc>
          <w:tcPr>
            <w:tcW w:w="1275" w:type="dxa"/>
          </w:tcPr>
          <w:p>
            <w:pPr>
              <w:jc w:val="center"/>
              <w:rPr>
                <w:rFonts w:ascii="宋体" w:hAnsi="宋体"/>
                <w:szCs w:val="28"/>
              </w:rPr>
            </w:pPr>
          </w:p>
        </w:tc>
        <w:tc>
          <w:tcPr>
            <w:tcW w:w="1285" w:type="dxa"/>
          </w:tcPr>
          <w:p>
            <w:pPr>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宋体" w:hAnsi="宋体"/>
                <w:szCs w:val="28"/>
              </w:rPr>
            </w:pPr>
          </w:p>
        </w:tc>
        <w:tc>
          <w:tcPr>
            <w:tcW w:w="2677" w:type="dxa"/>
            <w:vAlign w:val="center"/>
          </w:tcPr>
          <w:p>
            <w:pPr>
              <w:rPr>
                <w:rFonts w:ascii="宋体" w:hAnsi="宋体"/>
                <w:sz w:val="24"/>
              </w:rPr>
            </w:pPr>
          </w:p>
        </w:tc>
        <w:tc>
          <w:tcPr>
            <w:tcW w:w="1553" w:type="dxa"/>
          </w:tcPr>
          <w:p>
            <w:pPr>
              <w:jc w:val="center"/>
              <w:rPr>
                <w:rFonts w:ascii="宋体" w:hAnsi="宋体"/>
                <w:sz w:val="24"/>
              </w:rPr>
            </w:pPr>
          </w:p>
        </w:tc>
        <w:tc>
          <w:tcPr>
            <w:tcW w:w="1842" w:type="dxa"/>
          </w:tcPr>
          <w:p>
            <w:pPr>
              <w:jc w:val="center"/>
              <w:rPr>
                <w:rFonts w:ascii="宋体" w:hAnsi="宋体"/>
                <w:sz w:val="24"/>
              </w:rPr>
            </w:pPr>
          </w:p>
        </w:tc>
        <w:tc>
          <w:tcPr>
            <w:tcW w:w="993" w:type="dxa"/>
            <w:vAlign w:val="center"/>
          </w:tcPr>
          <w:p>
            <w:pPr>
              <w:jc w:val="center"/>
              <w:rPr>
                <w:rFonts w:ascii="宋体" w:hAnsi="宋体"/>
                <w:sz w:val="24"/>
              </w:rPr>
            </w:pPr>
          </w:p>
        </w:tc>
        <w:tc>
          <w:tcPr>
            <w:tcW w:w="1275" w:type="dxa"/>
          </w:tcPr>
          <w:p>
            <w:pPr>
              <w:jc w:val="center"/>
              <w:rPr>
                <w:rFonts w:ascii="宋体" w:hAnsi="宋体"/>
                <w:szCs w:val="28"/>
              </w:rPr>
            </w:pPr>
          </w:p>
        </w:tc>
        <w:tc>
          <w:tcPr>
            <w:tcW w:w="1285" w:type="dxa"/>
          </w:tcPr>
          <w:p>
            <w:pPr>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宋体" w:hAnsi="宋体"/>
                <w:szCs w:val="28"/>
              </w:rPr>
            </w:pPr>
          </w:p>
        </w:tc>
        <w:tc>
          <w:tcPr>
            <w:tcW w:w="2677" w:type="dxa"/>
            <w:vAlign w:val="center"/>
          </w:tcPr>
          <w:p>
            <w:pPr>
              <w:rPr>
                <w:rFonts w:ascii="宋体" w:hAnsi="宋体"/>
                <w:sz w:val="24"/>
              </w:rPr>
            </w:pPr>
          </w:p>
        </w:tc>
        <w:tc>
          <w:tcPr>
            <w:tcW w:w="1553" w:type="dxa"/>
          </w:tcPr>
          <w:p>
            <w:pPr>
              <w:jc w:val="center"/>
              <w:rPr>
                <w:rFonts w:ascii="宋体" w:hAnsi="宋体"/>
                <w:sz w:val="24"/>
              </w:rPr>
            </w:pPr>
          </w:p>
        </w:tc>
        <w:tc>
          <w:tcPr>
            <w:tcW w:w="1842" w:type="dxa"/>
          </w:tcPr>
          <w:p>
            <w:pPr>
              <w:jc w:val="center"/>
              <w:rPr>
                <w:rFonts w:ascii="宋体" w:hAnsi="宋体"/>
                <w:sz w:val="24"/>
              </w:rPr>
            </w:pPr>
          </w:p>
        </w:tc>
        <w:tc>
          <w:tcPr>
            <w:tcW w:w="993" w:type="dxa"/>
            <w:vAlign w:val="center"/>
          </w:tcPr>
          <w:p>
            <w:pPr>
              <w:jc w:val="center"/>
              <w:rPr>
                <w:rFonts w:ascii="宋体" w:hAnsi="宋体"/>
                <w:sz w:val="24"/>
              </w:rPr>
            </w:pPr>
          </w:p>
        </w:tc>
        <w:tc>
          <w:tcPr>
            <w:tcW w:w="1275" w:type="dxa"/>
          </w:tcPr>
          <w:p>
            <w:pPr>
              <w:jc w:val="center"/>
              <w:rPr>
                <w:rFonts w:ascii="宋体" w:hAnsi="宋体"/>
                <w:szCs w:val="28"/>
              </w:rPr>
            </w:pPr>
          </w:p>
        </w:tc>
        <w:tc>
          <w:tcPr>
            <w:tcW w:w="1285" w:type="dxa"/>
          </w:tcPr>
          <w:p>
            <w:pPr>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宋体" w:hAnsi="宋体"/>
                <w:szCs w:val="28"/>
              </w:rPr>
            </w:pPr>
          </w:p>
        </w:tc>
        <w:tc>
          <w:tcPr>
            <w:tcW w:w="2677" w:type="dxa"/>
            <w:vAlign w:val="center"/>
          </w:tcPr>
          <w:p>
            <w:pPr>
              <w:rPr>
                <w:rFonts w:ascii="宋体" w:hAnsi="宋体"/>
                <w:szCs w:val="28"/>
              </w:rPr>
            </w:pPr>
          </w:p>
        </w:tc>
        <w:tc>
          <w:tcPr>
            <w:tcW w:w="1553" w:type="dxa"/>
          </w:tcPr>
          <w:p>
            <w:pPr>
              <w:jc w:val="center"/>
              <w:rPr>
                <w:rFonts w:ascii="宋体" w:hAnsi="宋体"/>
                <w:szCs w:val="28"/>
              </w:rPr>
            </w:pPr>
          </w:p>
        </w:tc>
        <w:tc>
          <w:tcPr>
            <w:tcW w:w="1842" w:type="dxa"/>
          </w:tcPr>
          <w:p>
            <w:pPr>
              <w:jc w:val="center"/>
              <w:rPr>
                <w:rFonts w:ascii="宋体" w:hAnsi="宋体"/>
                <w:szCs w:val="28"/>
              </w:rPr>
            </w:pPr>
          </w:p>
        </w:tc>
        <w:tc>
          <w:tcPr>
            <w:tcW w:w="993" w:type="dxa"/>
          </w:tcPr>
          <w:p>
            <w:pPr>
              <w:jc w:val="center"/>
              <w:rPr>
                <w:rFonts w:ascii="宋体" w:hAnsi="宋体"/>
                <w:szCs w:val="28"/>
              </w:rPr>
            </w:pPr>
          </w:p>
        </w:tc>
        <w:tc>
          <w:tcPr>
            <w:tcW w:w="1275" w:type="dxa"/>
          </w:tcPr>
          <w:p>
            <w:pPr>
              <w:jc w:val="center"/>
              <w:rPr>
                <w:rFonts w:ascii="宋体" w:hAnsi="宋体"/>
                <w:szCs w:val="28"/>
              </w:rPr>
            </w:pPr>
          </w:p>
        </w:tc>
        <w:tc>
          <w:tcPr>
            <w:tcW w:w="1285" w:type="dxa"/>
          </w:tcPr>
          <w:p>
            <w:pPr>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宋体" w:hAnsi="宋体"/>
                <w:szCs w:val="28"/>
              </w:rPr>
            </w:pPr>
          </w:p>
        </w:tc>
        <w:tc>
          <w:tcPr>
            <w:tcW w:w="2677" w:type="dxa"/>
            <w:vAlign w:val="center"/>
          </w:tcPr>
          <w:p>
            <w:pPr>
              <w:rPr>
                <w:rFonts w:ascii="宋体" w:hAnsi="宋体"/>
                <w:szCs w:val="28"/>
              </w:rPr>
            </w:pPr>
          </w:p>
        </w:tc>
        <w:tc>
          <w:tcPr>
            <w:tcW w:w="1553" w:type="dxa"/>
          </w:tcPr>
          <w:p>
            <w:pPr>
              <w:jc w:val="center"/>
              <w:rPr>
                <w:rFonts w:ascii="宋体" w:hAnsi="宋体"/>
                <w:szCs w:val="28"/>
              </w:rPr>
            </w:pPr>
          </w:p>
        </w:tc>
        <w:tc>
          <w:tcPr>
            <w:tcW w:w="1842" w:type="dxa"/>
          </w:tcPr>
          <w:p>
            <w:pPr>
              <w:jc w:val="center"/>
              <w:rPr>
                <w:rFonts w:ascii="宋体" w:hAnsi="宋体"/>
                <w:szCs w:val="28"/>
              </w:rPr>
            </w:pPr>
          </w:p>
        </w:tc>
        <w:tc>
          <w:tcPr>
            <w:tcW w:w="993" w:type="dxa"/>
          </w:tcPr>
          <w:p>
            <w:pPr>
              <w:jc w:val="center"/>
              <w:rPr>
                <w:rFonts w:ascii="宋体" w:hAnsi="宋体"/>
                <w:szCs w:val="28"/>
              </w:rPr>
            </w:pPr>
          </w:p>
        </w:tc>
        <w:tc>
          <w:tcPr>
            <w:tcW w:w="1275" w:type="dxa"/>
          </w:tcPr>
          <w:p>
            <w:pPr>
              <w:jc w:val="center"/>
              <w:rPr>
                <w:rFonts w:ascii="宋体" w:hAnsi="宋体"/>
                <w:szCs w:val="28"/>
              </w:rPr>
            </w:pPr>
          </w:p>
        </w:tc>
        <w:tc>
          <w:tcPr>
            <w:tcW w:w="1285" w:type="dxa"/>
          </w:tcPr>
          <w:p>
            <w:pPr>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宋体" w:hAnsi="宋体"/>
                <w:szCs w:val="28"/>
              </w:rPr>
            </w:pPr>
          </w:p>
        </w:tc>
        <w:tc>
          <w:tcPr>
            <w:tcW w:w="2677" w:type="dxa"/>
            <w:vAlign w:val="center"/>
          </w:tcPr>
          <w:p>
            <w:pPr>
              <w:rPr>
                <w:rFonts w:ascii="宋体" w:hAnsi="宋体"/>
                <w:szCs w:val="28"/>
              </w:rPr>
            </w:pPr>
          </w:p>
        </w:tc>
        <w:tc>
          <w:tcPr>
            <w:tcW w:w="1553" w:type="dxa"/>
          </w:tcPr>
          <w:p>
            <w:pPr>
              <w:jc w:val="center"/>
              <w:rPr>
                <w:rFonts w:ascii="宋体" w:hAnsi="宋体"/>
                <w:szCs w:val="28"/>
              </w:rPr>
            </w:pPr>
          </w:p>
        </w:tc>
        <w:tc>
          <w:tcPr>
            <w:tcW w:w="1842" w:type="dxa"/>
          </w:tcPr>
          <w:p>
            <w:pPr>
              <w:jc w:val="center"/>
              <w:rPr>
                <w:rFonts w:ascii="宋体" w:hAnsi="宋体"/>
                <w:szCs w:val="28"/>
              </w:rPr>
            </w:pPr>
          </w:p>
        </w:tc>
        <w:tc>
          <w:tcPr>
            <w:tcW w:w="993" w:type="dxa"/>
          </w:tcPr>
          <w:p>
            <w:pPr>
              <w:jc w:val="center"/>
              <w:rPr>
                <w:rFonts w:ascii="宋体" w:hAnsi="宋体"/>
                <w:szCs w:val="28"/>
              </w:rPr>
            </w:pPr>
          </w:p>
        </w:tc>
        <w:tc>
          <w:tcPr>
            <w:tcW w:w="1275" w:type="dxa"/>
          </w:tcPr>
          <w:p>
            <w:pPr>
              <w:jc w:val="center"/>
              <w:rPr>
                <w:rFonts w:ascii="宋体" w:hAnsi="宋体"/>
                <w:szCs w:val="28"/>
              </w:rPr>
            </w:pPr>
          </w:p>
        </w:tc>
        <w:tc>
          <w:tcPr>
            <w:tcW w:w="1285" w:type="dxa"/>
          </w:tcPr>
          <w:p>
            <w:pPr>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宋体" w:hAnsi="宋体"/>
                <w:sz w:val="24"/>
              </w:rPr>
            </w:pPr>
            <w:r>
              <w:rPr>
                <w:rFonts w:hint="eastAsia" w:ascii="宋体" w:hAnsi="宋体"/>
                <w:sz w:val="24"/>
              </w:rPr>
              <w:t>总报价</w:t>
            </w:r>
          </w:p>
        </w:tc>
        <w:tc>
          <w:tcPr>
            <w:tcW w:w="6948" w:type="dxa"/>
            <w:gridSpan w:val="5"/>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宋体" w:hAnsi="宋体"/>
                <w:sz w:val="24"/>
              </w:rPr>
            </w:pPr>
            <w:r>
              <w:rPr>
                <w:rFonts w:hint="eastAsia" w:ascii="宋体" w:hAnsi="宋体"/>
                <w:sz w:val="24"/>
              </w:rPr>
              <w:t>质保期</w:t>
            </w:r>
          </w:p>
        </w:tc>
        <w:tc>
          <w:tcPr>
            <w:tcW w:w="6948" w:type="dxa"/>
            <w:gridSpan w:val="5"/>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宋体" w:hAnsi="宋体"/>
                <w:sz w:val="24"/>
              </w:rPr>
            </w:pPr>
            <w:r>
              <w:rPr>
                <w:rFonts w:hint="eastAsia" w:ascii="宋体" w:hAnsi="宋体"/>
                <w:sz w:val="24"/>
              </w:rPr>
              <w:t>交货期</w:t>
            </w:r>
          </w:p>
        </w:tc>
        <w:tc>
          <w:tcPr>
            <w:tcW w:w="6948" w:type="dxa"/>
            <w:gridSpan w:val="5"/>
          </w:tcPr>
          <w:p>
            <w:pPr>
              <w:jc w:val="center"/>
              <w:rPr>
                <w:rFonts w:ascii="宋体" w:hAnsi="宋体"/>
                <w:sz w:val="24"/>
              </w:rPr>
            </w:pPr>
          </w:p>
        </w:tc>
      </w:tr>
    </w:tbl>
    <w:p>
      <w:pPr>
        <w:spacing w:line="440" w:lineRule="exact"/>
        <w:jc w:val="center"/>
        <w:rPr>
          <w:rFonts w:ascii="宋体" w:hAnsi="宋体"/>
          <w:sz w:val="24"/>
        </w:rPr>
      </w:pPr>
      <w:r>
        <w:rPr>
          <w:rFonts w:hint="eastAsia" w:ascii="宋体" w:hAnsi="宋体"/>
          <w:sz w:val="24"/>
        </w:rPr>
        <w:t>注：1. 本表中总报价为合同结算价，采购人不再支付其它任何费用；</w:t>
      </w:r>
    </w:p>
    <w:p>
      <w:pPr>
        <w:spacing w:line="440" w:lineRule="exact"/>
        <w:jc w:val="center"/>
        <w:rPr>
          <w:rFonts w:ascii="宋体" w:hAnsi="宋体"/>
          <w:sz w:val="24"/>
        </w:rPr>
      </w:pPr>
    </w:p>
    <w:p>
      <w:pPr>
        <w:spacing w:line="440" w:lineRule="exact"/>
        <w:jc w:val="center"/>
        <w:rPr>
          <w:rFonts w:ascii="宋体" w:hAnsi="宋体"/>
          <w:sz w:val="24"/>
        </w:rPr>
      </w:pPr>
    </w:p>
    <w:p>
      <w:pPr>
        <w:spacing w:line="440" w:lineRule="exact"/>
        <w:jc w:val="center"/>
        <w:rPr>
          <w:rFonts w:ascii="宋体" w:hAnsi="宋体"/>
          <w:sz w:val="24"/>
        </w:rPr>
      </w:pPr>
    </w:p>
    <w:p>
      <w:pPr>
        <w:spacing w:line="440" w:lineRule="exact"/>
        <w:ind w:firstLine="5640" w:firstLineChars="2350"/>
        <w:rPr>
          <w:rFonts w:ascii="宋体" w:hAnsi="宋体"/>
          <w:sz w:val="24"/>
        </w:rPr>
      </w:pPr>
      <w:r>
        <w:rPr>
          <w:rFonts w:hint="eastAsia" w:ascii="宋体" w:hAnsi="宋体"/>
          <w:sz w:val="24"/>
        </w:rPr>
        <w:t>报价单位（盖章）：</w:t>
      </w:r>
    </w:p>
    <w:p>
      <w:pPr>
        <w:spacing w:line="440" w:lineRule="exact"/>
        <w:ind w:firstLine="5640" w:firstLineChars="2350"/>
        <w:rPr>
          <w:rFonts w:ascii="宋体" w:hAnsi="宋体"/>
          <w:sz w:val="24"/>
        </w:rPr>
      </w:pPr>
      <w:r>
        <w:rPr>
          <w:rFonts w:hint="eastAsia" w:ascii="宋体" w:hAnsi="宋体"/>
          <w:sz w:val="24"/>
        </w:rPr>
        <w:t>授权代表（签字）：</w:t>
      </w:r>
    </w:p>
    <w:p>
      <w:pPr>
        <w:spacing w:line="440" w:lineRule="exact"/>
        <w:ind w:firstLine="5640" w:firstLineChars="2350"/>
        <w:rPr>
          <w:rFonts w:ascii="宋体" w:hAnsi="宋体"/>
          <w:sz w:val="24"/>
        </w:rPr>
      </w:pPr>
      <w:r>
        <w:rPr>
          <w:rFonts w:hint="eastAsia" w:ascii="宋体" w:hAnsi="宋体"/>
          <w:sz w:val="24"/>
        </w:rPr>
        <w:t>时    间：</w:t>
      </w:r>
    </w:p>
    <w:p>
      <w:pPr>
        <w:pStyle w:val="3"/>
        <w:pageBreakBefore/>
        <w:spacing w:line="415" w:lineRule="auto"/>
        <w:contextualSpacing/>
        <w:rPr>
          <w:rFonts w:ascii="宋体" w:hAnsi="宋体"/>
          <w:b w:val="0"/>
          <w:bCs w:val="0"/>
        </w:rPr>
        <w:sectPr>
          <w:pgSz w:w="11907" w:h="16840"/>
          <w:pgMar w:top="1418" w:right="1247" w:bottom="1247" w:left="1418" w:header="851" w:footer="992" w:gutter="0"/>
          <w:pgNumType w:start="1"/>
          <w:cols w:space="720" w:num="1"/>
          <w:docGrid w:type="lines" w:linePitch="312" w:charSpace="0"/>
        </w:sectPr>
      </w:pPr>
    </w:p>
    <w:p>
      <w:pPr>
        <w:pStyle w:val="3"/>
        <w:pageBreakBefore/>
        <w:spacing w:line="415" w:lineRule="auto"/>
        <w:contextualSpacing/>
        <w:rPr>
          <w:rFonts w:ascii="宋体" w:hAnsi="宋体"/>
          <w:b w:val="0"/>
          <w:bCs w:val="0"/>
        </w:rPr>
      </w:pPr>
      <w:r>
        <w:rPr>
          <w:rFonts w:hint="eastAsia" w:ascii="宋体" w:hAnsi="宋体"/>
          <w:b w:val="0"/>
          <w:bCs w:val="0"/>
        </w:rPr>
        <w:t xml:space="preserve">附件三： </w:t>
      </w:r>
    </w:p>
    <w:p>
      <w:pPr>
        <w:spacing w:after="240"/>
        <w:jc w:val="center"/>
        <w:rPr>
          <w:rFonts w:ascii="宋体" w:hAnsi="宋体"/>
          <w:b/>
          <w:bCs/>
          <w:sz w:val="40"/>
        </w:rPr>
      </w:pPr>
      <w:r>
        <w:rPr>
          <w:rFonts w:hint="eastAsia" w:ascii="宋体" w:hAnsi="宋体"/>
          <w:b/>
          <w:bCs/>
          <w:sz w:val="40"/>
        </w:rPr>
        <w:t>法人代表授权书格式</w:t>
      </w:r>
    </w:p>
    <w:p>
      <w:pPr>
        <w:spacing w:line="440" w:lineRule="exact"/>
        <w:rPr>
          <w:rFonts w:ascii="宋体" w:hAnsi="宋体"/>
          <w:sz w:val="24"/>
        </w:rPr>
      </w:pPr>
      <w:r>
        <w:rPr>
          <w:rFonts w:hint="eastAsia" w:ascii="宋体" w:hAnsi="宋体"/>
          <w:sz w:val="24"/>
        </w:rPr>
        <w:t>长江大学：</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hint="eastAsia" w:ascii="宋体" w:hAnsi="宋体"/>
          <w:sz w:val="24"/>
        </w:rPr>
        <w:t>我公司现委派</w:t>
      </w:r>
      <w:r>
        <w:rPr>
          <w:rFonts w:hint="eastAsia" w:ascii="宋体" w:hAnsi="宋体"/>
          <w:sz w:val="24"/>
          <w:u w:val="single"/>
        </w:rPr>
        <w:t xml:space="preserve">　　　　　　   </w:t>
      </w:r>
      <w:r>
        <w:rPr>
          <w:rFonts w:hint="eastAsia" w:ascii="宋体" w:hAnsi="宋体"/>
          <w:sz w:val="24"/>
        </w:rPr>
        <w:t xml:space="preserve">（被授权人姓名）参加贵单位组织的询价活动（询价文件编号：        ），并全权代表我单位签署报价文件、签订合同及处理一切与该项目报价相关的事宜。 </w:t>
      </w:r>
    </w:p>
    <w:p>
      <w:pPr>
        <w:spacing w:line="440" w:lineRule="exact"/>
        <w:ind w:firstLine="480" w:firstLineChars="200"/>
        <w:rPr>
          <w:rFonts w:ascii="宋体" w:hAnsi="宋体"/>
          <w:sz w:val="24"/>
        </w:rPr>
      </w:pPr>
      <w:r>
        <w:rPr>
          <w:rFonts w:hint="eastAsia" w:ascii="宋体" w:hAnsi="宋体"/>
          <w:sz w:val="24"/>
        </w:rPr>
        <w:t>本授权书于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日起签字盖章生效。</w:t>
      </w:r>
    </w:p>
    <w:p>
      <w:pPr>
        <w:spacing w:line="440" w:lineRule="exact"/>
        <w:ind w:firstLine="480" w:firstLineChars="200"/>
        <w:rPr>
          <w:rFonts w:ascii="宋体" w:hAnsi="宋体"/>
          <w:sz w:val="24"/>
        </w:rPr>
      </w:pPr>
      <w:r>
        <w:rPr>
          <w:rFonts w:hint="eastAsia" w:ascii="宋体" w:hAnsi="宋体"/>
          <w:sz w:val="24"/>
        </w:rPr>
        <w:t xml:space="preserve">附被授权人情况 ： </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hint="eastAsia" w:ascii="宋体" w:hAnsi="宋体"/>
          <w:sz w:val="24"/>
        </w:rPr>
        <w:t xml:space="preserve">姓名：　　　　　　性别：              </w:t>
      </w:r>
    </w:p>
    <w:p>
      <w:pPr>
        <w:spacing w:line="440" w:lineRule="exact"/>
        <w:ind w:firstLine="480" w:firstLineChars="200"/>
        <w:rPr>
          <w:rFonts w:ascii="宋体" w:hAnsi="宋体"/>
          <w:sz w:val="24"/>
        </w:rPr>
      </w:pPr>
      <w:r>
        <w:rPr>
          <w:rFonts w:hint="eastAsia" w:ascii="宋体" w:hAnsi="宋体"/>
          <w:sz w:val="24"/>
        </w:rPr>
        <w:t xml:space="preserve">身份证号码： </w:t>
      </w:r>
    </w:p>
    <w:p>
      <w:pPr>
        <w:spacing w:line="440" w:lineRule="exact"/>
        <w:ind w:firstLine="480" w:firstLineChars="200"/>
        <w:rPr>
          <w:rFonts w:ascii="宋体" w:hAnsi="宋体"/>
          <w:sz w:val="24"/>
        </w:rPr>
      </w:pPr>
      <w:r>
        <w:rPr>
          <w:rFonts w:hint="eastAsia" w:ascii="宋体" w:hAnsi="宋体"/>
          <w:sz w:val="24"/>
        </w:rPr>
        <w:t>职务：</w:t>
      </w:r>
    </w:p>
    <w:p>
      <w:pPr>
        <w:spacing w:line="440" w:lineRule="exact"/>
        <w:ind w:firstLine="480" w:firstLineChars="200"/>
        <w:rPr>
          <w:rFonts w:ascii="宋体" w:hAnsi="宋体"/>
          <w:sz w:val="24"/>
        </w:rPr>
      </w:pPr>
      <w:r>
        <w:rPr>
          <w:rFonts w:hint="eastAsia" w:ascii="宋体" w:hAnsi="宋体"/>
          <w:sz w:val="24"/>
        </w:rPr>
        <w:t xml:space="preserve">详细通讯地址： </w:t>
      </w:r>
    </w:p>
    <w:p>
      <w:pPr>
        <w:spacing w:line="440" w:lineRule="exact"/>
        <w:ind w:firstLine="480" w:firstLineChars="200"/>
        <w:rPr>
          <w:rFonts w:ascii="宋体" w:hAnsi="宋体"/>
          <w:sz w:val="24"/>
        </w:rPr>
      </w:pPr>
      <w:r>
        <w:rPr>
          <w:rFonts w:hint="eastAsia" w:ascii="宋体" w:hAnsi="宋体"/>
          <w:sz w:val="24"/>
        </w:rPr>
        <w:t xml:space="preserve">电话：　　　　　　传真： </w:t>
      </w:r>
    </w:p>
    <w:p>
      <w:pPr>
        <w:spacing w:line="440" w:lineRule="exact"/>
        <w:ind w:firstLine="480" w:firstLineChars="200"/>
        <w:rPr>
          <w:rFonts w:ascii="宋体" w:hAnsi="宋体"/>
          <w:sz w:val="24"/>
        </w:rPr>
      </w:pPr>
      <w:r>
        <w:rPr>
          <w:rFonts w:hint="eastAsia" w:ascii="宋体" w:hAnsi="宋体"/>
          <w:sz w:val="24"/>
        </w:rPr>
        <w:t xml:space="preserve">邮政编码： </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right="480" w:firstLine="6240" w:firstLineChars="2600"/>
        <w:rPr>
          <w:rFonts w:ascii="宋体" w:hAnsi="宋体"/>
          <w:sz w:val="24"/>
        </w:rPr>
      </w:pPr>
      <w:r>
        <w:rPr>
          <w:rFonts w:hint="eastAsia" w:ascii="宋体" w:hAnsi="宋体"/>
          <w:sz w:val="24"/>
        </w:rPr>
        <w:t xml:space="preserve">授权单位名称（公章） </w:t>
      </w:r>
    </w:p>
    <w:p>
      <w:pPr>
        <w:spacing w:line="440" w:lineRule="exact"/>
        <w:ind w:right="480" w:firstLine="6240" w:firstLineChars="2600"/>
        <w:rPr>
          <w:rFonts w:ascii="宋体" w:hAnsi="宋体"/>
          <w:sz w:val="24"/>
        </w:rPr>
      </w:pPr>
      <w:r>
        <w:rPr>
          <w:rFonts w:hint="eastAsia" w:ascii="宋体" w:hAnsi="宋体"/>
          <w:sz w:val="24"/>
        </w:rPr>
        <w:t xml:space="preserve">法人代表（签章） </w:t>
      </w:r>
    </w:p>
    <w:p>
      <w:pPr>
        <w:spacing w:line="440" w:lineRule="exact"/>
        <w:ind w:right="480" w:firstLine="6960" w:firstLineChars="2900"/>
        <w:rPr>
          <w:rFonts w:ascii="宋体" w:hAnsi="宋体"/>
          <w:sz w:val="24"/>
        </w:rPr>
      </w:pPr>
      <w:r>
        <w:rPr>
          <w:rFonts w:hint="eastAsia" w:ascii="宋体" w:hAnsi="宋体"/>
          <w:sz w:val="24"/>
        </w:rPr>
        <w:t xml:space="preserve">年    月     日 </w:t>
      </w:r>
    </w:p>
    <w:p>
      <w:pPr>
        <w:pStyle w:val="3"/>
        <w:pageBreakBefore/>
        <w:spacing w:line="440" w:lineRule="exact"/>
        <w:contextualSpacing/>
        <w:rPr>
          <w:rFonts w:ascii="宋体" w:hAnsi="宋体"/>
          <w:b w:val="0"/>
          <w:bCs w:val="0"/>
        </w:rPr>
        <w:sectPr>
          <w:pgSz w:w="11907" w:h="16840"/>
          <w:pgMar w:top="1418" w:right="1247" w:bottom="1247" w:left="1418" w:header="851" w:footer="992" w:gutter="0"/>
          <w:pgNumType w:start="1"/>
          <w:cols w:space="720" w:num="1"/>
          <w:docGrid w:type="lines" w:linePitch="312" w:charSpace="0"/>
        </w:sectPr>
      </w:pPr>
    </w:p>
    <w:p>
      <w:pPr>
        <w:pStyle w:val="3"/>
        <w:pageBreakBefore/>
        <w:spacing w:line="415" w:lineRule="auto"/>
        <w:contextualSpacing/>
        <w:rPr>
          <w:rFonts w:ascii="宋体" w:hAnsi="宋体"/>
          <w:b w:val="0"/>
          <w:bCs w:val="0"/>
        </w:rPr>
      </w:pPr>
      <w:r>
        <w:rPr>
          <w:rFonts w:hint="eastAsia" w:ascii="宋体" w:hAnsi="宋体"/>
          <w:b w:val="0"/>
          <w:bCs w:val="0"/>
        </w:rPr>
        <w:t>附件四：</w:t>
      </w:r>
      <w:r>
        <w:rPr>
          <w:rFonts w:ascii="宋体" w:hAnsi="宋体"/>
          <w:b w:val="0"/>
          <w:bCs w:val="0"/>
        </w:rPr>
        <w:tab/>
      </w:r>
    </w:p>
    <w:p>
      <w:pPr>
        <w:spacing w:after="240"/>
        <w:jc w:val="center"/>
        <w:rPr>
          <w:rFonts w:ascii="宋体" w:hAnsi="宋体"/>
          <w:b/>
          <w:bCs/>
          <w:sz w:val="40"/>
        </w:rPr>
      </w:pPr>
      <w:r>
        <w:rPr>
          <w:rFonts w:hint="eastAsia" w:ascii="宋体" w:hAnsi="宋体"/>
          <w:b/>
          <w:bCs/>
          <w:sz w:val="40"/>
        </w:rPr>
        <w:t>技 术 规 格 响 应 表</w:t>
      </w:r>
    </w:p>
    <w:p>
      <w:pPr>
        <w:spacing w:after="240" w:line="440" w:lineRule="exact"/>
        <w:rPr>
          <w:rFonts w:ascii="宋体" w:hAnsi="宋体"/>
          <w:bCs/>
          <w:sz w:val="24"/>
        </w:rPr>
      </w:pPr>
      <w:r>
        <w:rPr>
          <w:rFonts w:hint="eastAsia" w:ascii="宋体" w:hAnsi="宋体"/>
          <w:bCs/>
          <w:sz w:val="24"/>
        </w:rPr>
        <w:t>货物名称：                                           投标人名称：</w:t>
      </w:r>
    </w:p>
    <w:tbl>
      <w:tblPr>
        <w:tblStyle w:val="21"/>
        <w:tblW w:w="95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423"/>
        <w:gridCol w:w="2316"/>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jc w:val="center"/>
              <w:rPr>
                <w:rFonts w:ascii="宋体" w:hAnsi="宋体"/>
                <w:bCs/>
                <w:sz w:val="24"/>
              </w:rPr>
            </w:pPr>
            <w:r>
              <w:rPr>
                <w:rFonts w:hint="eastAsia" w:ascii="宋体" w:hAnsi="宋体"/>
                <w:bCs/>
                <w:sz w:val="24"/>
              </w:rPr>
              <w:t>序号</w:t>
            </w:r>
          </w:p>
        </w:tc>
        <w:tc>
          <w:tcPr>
            <w:tcW w:w="3423" w:type="dxa"/>
            <w:vAlign w:val="center"/>
          </w:tcPr>
          <w:p>
            <w:pPr>
              <w:spacing w:line="400" w:lineRule="exact"/>
              <w:jc w:val="center"/>
              <w:rPr>
                <w:rFonts w:ascii="宋体" w:hAnsi="宋体"/>
                <w:bCs/>
                <w:sz w:val="24"/>
              </w:rPr>
            </w:pPr>
            <w:r>
              <w:rPr>
                <w:rFonts w:hint="eastAsia" w:ascii="宋体" w:hAnsi="宋体"/>
                <w:bCs/>
                <w:sz w:val="24"/>
              </w:rPr>
              <w:t>询价文件技术要求</w:t>
            </w:r>
          </w:p>
        </w:tc>
        <w:tc>
          <w:tcPr>
            <w:tcW w:w="2316" w:type="dxa"/>
            <w:vAlign w:val="center"/>
          </w:tcPr>
          <w:p>
            <w:pPr>
              <w:spacing w:line="400" w:lineRule="exact"/>
              <w:jc w:val="center"/>
              <w:rPr>
                <w:rFonts w:ascii="宋体" w:hAnsi="宋体"/>
                <w:bCs/>
                <w:sz w:val="24"/>
              </w:rPr>
            </w:pPr>
            <w:r>
              <w:rPr>
                <w:rFonts w:hint="eastAsia" w:ascii="宋体" w:hAnsi="宋体"/>
                <w:bCs/>
                <w:sz w:val="24"/>
              </w:rPr>
              <w:t>供应货物技术参数</w:t>
            </w:r>
          </w:p>
        </w:tc>
        <w:tc>
          <w:tcPr>
            <w:tcW w:w="2817" w:type="dxa"/>
            <w:vAlign w:val="center"/>
          </w:tcPr>
          <w:p>
            <w:pPr>
              <w:spacing w:line="400" w:lineRule="exact"/>
              <w:jc w:val="center"/>
              <w:rPr>
                <w:rFonts w:ascii="宋体" w:hAnsi="宋体"/>
                <w:bCs/>
                <w:sz w:val="24"/>
              </w:rPr>
            </w:pPr>
            <w:r>
              <w:rPr>
                <w:rFonts w:hint="eastAsia" w:ascii="宋体" w:hAnsi="宋体"/>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宋体" w:hAnsi="宋体"/>
                <w:bCs/>
                <w:sz w:val="24"/>
              </w:rPr>
            </w:pPr>
            <w:r>
              <w:rPr>
                <w:rFonts w:hint="eastAsia" w:ascii="宋体" w:hAnsi="宋体"/>
                <w:bCs/>
                <w:sz w:val="24"/>
              </w:rPr>
              <w:t>1</w:t>
            </w:r>
          </w:p>
        </w:tc>
        <w:tc>
          <w:tcPr>
            <w:tcW w:w="3423" w:type="dxa"/>
            <w:vAlign w:val="center"/>
          </w:tcPr>
          <w:p>
            <w:pPr>
              <w:spacing w:line="400" w:lineRule="exact"/>
              <w:rPr>
                <w:rFonts w:ascii="宋体" w:hAnsi="宋体"/>
                <w:bCs/>
                <w:sz w:val="24"/>
              </w:rPr>
            </w:pPr>
          </w:p>
        </w:tc>
        <w:tc>
          <w:tcPr>
            <w:tcW w:w="2316" w:type="dxa"/>
            <w:vAlign w:val="center"/>
          </w:tcPr>
          <w:p>
            <w:pPr>
              <w:spacing w:line="400" w:lineRule="exact"/>
              <w:rPr>
                <w:rFonts w:ascii="宋体" w:hAnsi="宋体"/>
                <w:bCs/>
                <w:sz w:val="24"/>
              </w:rPr>
            </w:pPr>
          </w:p>
        </w:tc>
        <w:tc>
          <w:tcPr>
            <w:tcW w:w="2817" w:type="dxa"/>
            <w:vAlign w:val="center"/>
          </w:tcPr>
          <w:p>
            <w:pPr>
              <w:spacing w:line="400" w:lineRule="exac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宋体" w:hAnsi="宋体"/>
                <w:bCs/>
                <w:sz w:val="24"/>
              </w:rPr>
            </w:pPr>
            <w:r>
              <w:rPr>
                <w:rFonts w:hint="eastAsia" w:ascii="宋体" w:hAnsi="宋体"/>
                <w:bCs/>
                <w:sz w:val="24"/>
              </w:rPr>
              <w:t>2</w:t>
            </w:r>
          </w:p>
        </w:tc>
        <w:tc>
          <w:tcPr>
            <w:tcW w:w="3423" w:type="dxa"/>
            <w:vAlign w:val="center"/>
          </w:tcPr>
          <w:p>
            <w:pPr>
              <w:spacing w:line="400" w:lineRule="exact"/>
              <w:rPr>
                <w:rFonts w:ascii="宋体" w:hAnsi="宋体"/>
                <w:bCs/>
                <w:sz w:val="24"/>
              </w:rPr>
            </w:pPr>
          </w:p>
        </w:tc>
        <w:tc>
          <w:tcPr>
            <w:tcW w:w="2316" w:type="dxa"/>
            <w:vAlign w:val="center"/>
          </w:tcPr>
          <w:p>
            <w:pPr>
              <w:spacing w:line="400" w:lineRule="exact"/>
              <w:rPr>
                <w:rFonts w:ascii="宋体" w:hAnsi="宋体"/>
                <w:bCs/>
                <w:sz w:val="24"/>
              </w:rPr>
            </w:pPr>
          </w:p>
        </w:tc>
        <w:tc>
          <w:tcPr>
            <w:tcW w:w="2817" w:type="dxa"/>
            <w:vAlign w:val="center"/>
          </w:tcPr>
          <w:p>
            <w:pPr>
              <w:spacing w:line="400" w:lineRule="exac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宋体" w:hAnsi="宋体"/>
                <w:bCs/>
                <w:sz w:val="24"/>
              </w:rPr>
            </w:pPr>
            <w:r>
              <w:rPr>
                <w:rFonts w:hint="eastAsia" w:ascii="宋体" w:hAnsi="宋体"/>
                <w:bCs/>
                <w:sz w:val="24"/>
              </w:rPr>
              <w:t>3</w:t>
            </w:r>
          </w:p>
        </w:tc>
        <w:tc>
          <w:tcPr>
            <w:tcW w:w="3423" w:type="dxa"/>
            <w:vAlign w:val="center"/>
          </w:tcPr>
          <w:p>
            <w:pPr>
              <w:spacing w:line="400" w:lineRule="exact"/>
              <w:rPr>
                <w:rFonts w:ascii="宋体" w:hAnsi="宋体"/>
                <w:bCs/>
                <w:sz w:val="24"/>
              </w:rPr>
            </w:pPr>
          </w:p>
        </w:tc>
        <w:tc>
          <w:tcPr>
            <w:tcW w:w="2316" w:type="dxa"/>
            <w:vAlign w:val="center"/>
          </w:tcPr>
          <w:p>
            <w:pPr>
              <w:spacing w:line="400" w:lineRule="exact"/>
              <w:rPr>
                <w:rFonts w:ascii="宋体" w:hAnsi="宋体"/>
                <w:bCs/>
                <w:sz w:val="24"/>
              </w:rPr>
            </w:pPr>
          </w:p>
        </w:tc>
        <w:tc>
          <w:tcPr>
            <w:tcW w:w="2817" w:type="dxa"/>
            <w:vAlign w:val="center"/>
          </w:tcPr>
          <w:p>
            <w:pPr>
              <w:spacing w:line="400" w:lineRule="exac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宋体" w:hAnsi="宋体"/>
                <w:bCs/>
                <w:sz w:val="24"/>
              </w:rPr>
            </w:pPr>
            <w:r>
              <w:rPr>
                <w:rFonts w:hint="eastAsia" w:ascii="宋体" w:hAnsi="宋体"/>
                <w:bCs/>
                <w:sz w:val="24"/>
              </w:rPr>
              <w:t>4</w:t>
            </w:r>
          </w:p>
        </w:tc>
        <w:tc>
          <w:tcPr>
            <w:tcW w:w="3423" w:type="dxa"/>
            <w:vAlign w:val="center"/>
          </w:tcPr>
          <w:p>
            <w:pPr>
              <w:spacing w:line="400" w:lineRule="exact"/>
              <w:rPr>
                <w:rFonts w:ascii="宋体" w:hAnsi="宋体"/>
                <w:bCs/>
                <w:sz w:val="24"/>
              </w:rPr>
            </w:pPr>
          </w:p>
        </w:tc>
        <w:tc>
          <w:tcPr>
            <w:tcW w:w="2316" w:type="dxa"/>
            <w:vAlign w:val="center"/>
          </w:tcPr>
          <w:p>
            <w:pPr>
              <w:spacing w:line="400" w:lineRule="exact"/>
              <w:rPr>
                <w:rFonts w:ascii="宋体" w:hAnsi="宋体"/>
                <w:bCs/>
                <w:sz w:val="24"/>
              </w:rPr>
            </w:pPr>
          </w:p>
        </w:tc>
        <w:tc>
          <w:tcPr>
            <w:tcW w:w="2817" w:type="dxa"/>
            <w:vAlign w:val="center"/>
          </w:tcPr>
          <w:p>
            <w:pPr>
              <w:spacing w:line="400" w:lineRule="exac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宋体" w:hAnsi="宋体"/>
                <w:bCs/>
              </w:rPr>
            </w:pPr>
            <w:r>
              <w:rPr>
                <w:rFonts w:hint="eastAsia" w:ascii="宋体" w:hAnsi="宋体"/>
                <w:bCs/>
              </w:rPr>
              <w:t>5</w:t>
            </w:r>
          </w:p>
        </w:tc>
        <w:tc>
          <w:tcPr>
            <w:tcW w:w="3423" w:type="dxa"/>
            <w:vAlign w:val="center"/>
          </w:tcPr>
          <w:p>
            <w:pPr>
              <w:spacing w:line="400" w:lineRule="exact"/>
              <w:rPr>
                <w:rFonts w:ascii="宋体" w:hAnsi="宋体"/>
                <w:bCs/>
              </w:rPr>
            </w:pPr>
          </w:p>
        </w:tc>
        <w:tc>
          <w:tcPr>
            <w:tcW w:w="2316" w:type="dxa"/>
            <w:vAlign w:val="center"/>
          </w:tcPr>
          <w:p>
            <w:pPr>
              <w:spacing w:line="400" w:lineRule="exact"/>
              <w:rPr>
                <w:rFonts w:ascii="宋体" w:hAnsi="宋体"/>
                <w:bCs/>
              </w:rPr>
            </w:pPr>
          </w:p>
        </w:tc>
        <w:tc>
          <w:tcPr>
            <w:tcW w:w="2817" w:type="dxa"/>
            <w:vAlign w:val="center"/>
          </w:tcPr>
          <w:p>
            <w:pPr>
              <w:spacing w:line="400" w:lineRule="exact"/>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宋体" w:hAnsi="宋体"/>
                <w:bCs/>
              </w:rPr>
            </w:pPr>
            <w:r>
              <w:rPr>
                <w:rFonts w:hint="eastAsia" w:ascii="宋体" w:hAnsi="宋体"/>
                <w:bCs/>
              </w:rPr>
              <w:t>6</w:t>
            </w:r>
          </w:p>
        </w:tc>
        <w:tc>
          <w:tcPr>
            <w:tcW w:w="3423" w:type="dxa"/>
            <w:vAlign w:val="center"/>
          </w:tcPr>
          <w:p>
            <w:pPr>
              <w:spacing w:line="400" w:lineRule="exact"/>
              <w:rPr>
                <w:rFonts w:ascii="宋体" w:hAnsi="宋体"/>
                <w:bCs/>
              </w:rPr>
            </w:pPr>
          </w:p>
        </w:tc>
        <w:tc>
          <w:tcPr>
            <w:tcW w:w="2316" w:type="dxa"/>
            <w:vAlign w:val="center"/>
          </w:tcPr>
          <w:p>
            <w:pPr>
              <w:spacing w:line="400" w:lineRule="exact"/>
              <w:rPr>
                <w:rFonts w:ascii="宋体" w:hAnsi="宋体"/>
                <w:bCs/>
              </w:rPr>
            </w:pPr>
          </w:p>
        </w:tc>
        <w:tc>
          <w:tcPr>
            <w:tcW w:w="2817" w:type="dxa"/>
            <w:vAlign w:val="center"/>
          </w:tcPr>
          <w:p>
            <w:pPr>
              <w:spacing w:line="400" w:lineRule="exact"/>
              <w:rPr>
                <w:rFonts w:ascii="宋体" w:hAnsi="宋体"/>
                <w:bCs/>
              </w:rPr>
            </w:pPr>
          </w:p>
        </w:tc>
      </w:tr>
    </w:tbl>
    <w:p>
      <w:pPr>
        <w:pStyle w:val="27"/>
        <w:spacing w:line="440" w:lineRule="exact"/>
        <w:rPr>
          <w:rFonts w:ascii="宋体" w:hAnsi="宋体" w:eastAsia="宋体"/>
          <w:bCs/>
          <w:spacing w:val="0"/>
          <w:sz w:val="24"/>
        </w:rPr>
      </w:pPr>
      <w:r>
        <w:rPr>
          <w:rFonts w:hint="eastAsia" w:ascii="宋体" w:hAnsi="宋体" w:eastAsia="宋体"/>
          <w:bCs/>
          <w:spacing w:val="0"/>
          <w:sz w:val="24"/>
        </w:rPr>
        <w:t>注：1、每一种货物填写一份</w:t>
      </w:r>
    </w:p>
    <w:p>
      <w:pPr>
        <w:pStyle w:val="7"/>
        <w:spacing w:line="440" w:lineRule="exact"/>
        <w:ind w:firstLine="480" w:firstLineChars="200"/>
        <w:rPr>
          <w:rFonts w:ascii="宋体" w:hAnsi="宋体"/>
          <w:sz w:val="24"/>
        </w:rPr>
      </w:pPr>
      <w:r>
        <w:rPr>
          <w:rFonts w:hint="eastAsia" w:ascii="宋体" w:hAnsi="宋体"/>
          <w:sz w:val="24"/>
        </w:rPr>
        <w:t>2、根据询价内容中技术要求逐条对照填写</w:t>
      </w:r>
    </w:p>
    <w:p>
      <w:pPr>
        <w:pStyle w:val="7"/>
        <w:spacing w:line="440" w:lineRule="exact"/>
        <w:ind w:firstLine="480" w:firstLineChars="200"/>
        <w:rPr>
          <w:rFonts w:ascii="宋体" w:hAnsi="宋体"/>
          <w:sz w:val="24"/>
        </w:rPr>
      </w:pPr>
    </w:p>
    <w:p>
      <w:pPr>
        <w:pStyle w:val="7"/>
        <w:spacing w:line="440" w:lineRule="exact"/>
        <w:ind w:firstLine="480" w:firstLineChars="200"/>
        <w:rPr>
          <w:rFonts w:ascii="宋体" w:hAnsi="宋体"/>
          <w:sz w:val="24"/>
        </w:rPr>
      </w:pPr>
    </w:p>
    <w:p>
      <w:pPr>
        <w:spacing w:line="440" w:lineRule="exact"/>
        <w:jc w:val="center"/>
        <w:rPr>
          <w:rFonts w:ascii="宋体" w:hAnsi="宋体"/>
          <w:sz w:val="24"/>
        </w:rPr>
      </w:pPr>
      <w:r>
        <w:rPr>
          <w:rFonts w:hint="eastAsia" w:ascii="宋体" w:hAnsi="宋体"/>
          <w:sz w:val="24"/>
        </w:rPr>
        <w:t xml:space="preserve">                      报价单位（盖章）：</w:t>
      </w:r>
    </w:p>
    <w:p>
      <w:pPr>
        <w:spacing w:line="440" w:lineRule="exact"/>
        <w:jc w:val="center"/>
        <w:rPr>
          <w:rFonts w:ascii="宋体" w:hAnsi="宋体"/>
          <w:sz w:val="24"/>
        </w:rPr>
      </w:pPr>
      <w:r>
        <w:rPr>
          <w:rFonts w:hint="eastAsia" w:ascii="宋体" w:hAnsi="宋体"/>
          <w:sz w:val="24"/>
        </w:rPr>
        <w:t xml:space="preserve">                      授权代表（签字）：</w:t>
      </w:r>
    </w:p>
    <w:p>
      <w:pPr>
        <w:spacing w:line="440" w:lineRule="exact"/>
        <w:jc w:val="center"/>
        <w:rPr>
          <w:rFonts w:ascii="宋体" w:hAnsi="宋体"/>
          <w:sz w:val="24"/>
        </w:rPr>
      </w:pPr>
      <w:r>
        <w:rPr>
          <w:rFonts w:hint="eastAsia" w:ascii="宋体" w:hAnsi="宋体"/>
          <w:sz w:val="24"/>
        </w:rPr>
        <w:t xml:space="preserve">               时    间：</w:t>
      </w:r>
    </w:p>
    <w:p>
      <w:pPr>
        <w:pStyle w:val="3"/>
        <w:pageBreakBefore/>
        <w:spacing w:line="415" w:lineRule="auto"/>
        <w:contextualSpacing/>
        <w:rPr>
          <w:rFonts w:ascii="宋体" w:hAnsi="宋体"/>
          <w:b w:val="0"/>
          <w:bCs w:val="0"/>
        </w:rPr>
        <w:sectPr>
          <w:pgSz w:w="11907" w:h="16840"/>
          <w:pgMar w:top="1418" w:right="1247" w:bottom="1247" w:left="1418" w:header="851" w:footer="992" w:gutter="0"/>
          <w:pgNumType w:start="1"/>
          <w:cols w:space="720" w:num="1"/>
          <w:docGrid w:type="lines" w:linePitch="312" w:charSpace="0"/>
        </w:sectPr>
      </w:pPr>
    </w:p>
    <w:p>
      <w:pPr>
        <w:pStyle w:val="3"/>
        <w:pageBreakBefore/>
        <w:spacing w:line="415" w:lineRule="auto"/>
        <w:contextualSpacing/>
        <w:rPr>
          <w:rFonts w:ascii="宋体" w:hAnsi="宋体"/>
          <w:color w:val="000000"/>
          <w:sz w:val="24"/>
        </w:rPr>
      </w:pPr>
      <w:r>
        <w:rPr>
          <w:rFonts w:hint="eastAsia" w:ascii="宋体" w:hAnsi="宋体"/>
          <w:b w:val="0"/>
          <w:bCs w:val="0"/>
        </w:rPr>
        <w:t>附件五：</w:t>
      </w:r>
    </w:p>
    <w:p>
      <w:pPr>
        <w:spacing w:line="440" w:lineRule="exact"/>
        <w:ind w:firstLine="560" w:firstLineChars="200"/>
        <w:rPr>
          <w:rFonts w:ascii="宋体" w:hAnsi="宋体"/>
          <w:color w:val="000000"/>
          <w:sz w:val="28"/>
          <w:szCs w:val="28"/>
        </w:rPr>
      </w:pPr>
      <w:r>
        <w:rPr>
          <w:rFonts w:hint="eastAsia" w:ascii="宋体" w:hAnsi="宋体"/>
          <w:color w:val="000000"/>
          <w:sz w:val="28"/>
          <w:szCs w:val="28"/>
        </w:rPr>
        <w:t>1、企业营业执照; （副本复印件加盖公章）</w:t>
      </w:r>
    </w:p>
    <w:p>
      <w:pPr>
        <w:spacing w:line="440" w:lineRule="exact"/>
        <w:ind w:firstLine="560" w:firstLineChars="200"/>
        <w:rPr>
          <w:rFonts w:ascii="宋体" w:hAnsi="宋体"/>
          <w:color w:val="000000"/>
          <w:sz w:val="28"/>
          <w:szCs w:val="28"/>
        </w:rPr>
      </w:pPr>
      <w:r>
        <w:rPr>
          <w:rFonts w:hint="eastAsia" w:ascii="宋体" w:hAnsi="宋体"/>
          <w:color w:val="000000"/>
          <w:sz w:val="28"/>
          <w:szCs w:val="28"/>
        </w:rPr>
        <w:t>2、其它供货商认为应提供的资料。</w:t>
      </w:r>
    </w:p>
    <w:sectPr>
      <w:pgSz w:w="11907" w:h="16840"/>
      <w:pgMar w:top="1418" w:right="1247" w:bottom="1247"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B0604020202020204"/>
    <w:charset w:val="86"/>
    <w:family w:val="modern"/>
    <w:pitch w:val="default"/>
    <w:sig w:usb0="00000000" w:usb1="00000000" w:usb2="00000010" w:usb3="00000000" w:csb0="00040000" w:csb1="00000000"/>
  </w:font>
  <w:font w:name="华文仿宋">
    <w:altName w:val="仿宋"/>
    <w:panose1 w:val="020B0604020202020204"/>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DengXian">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roma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103C1"/>
    <w:multiLevelType w:val="singleLevel"/>
    <w:tmpl w:val="5A0103C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517"/>
    <w:rsid w:val="0001355A"/>
    <w:rsid w:val="00031D3C"/>
    <w:rsid w:val="00047B85"/>
    <w:rsid w:val="00055073"/>
    <w:rsid w:val="000618F6"/>
    <w:rsid w:val="00061FDC"/>
    <w:rsid w:val="000728E6"/>
    <w:rsid w:val="00076B98"/>
    <w:rsid w:val="0008297C"/>
    <w:rsid w:val="000A41C6"/>
    <w:rsid w:val="000A677E"/>
    <w:rsid w:val="000C46C1"/>
    <w:rsid w:val="0010559D"/>
    <w:rsid w:val="00114DAC"/>
    <w:rsid w:val="00123084"/>
    <w:rsid w:val="0012528C"/>
    <w:rsid w:val="0013185B"/>
    <w:rsid w:val="00136528"/>
    <w:rsid w:val="0014386E"/>
    <w:rsid w:val="001463F3"/>
    <w:rsid w:val="001514F5"/>
    <w:rsid w:val="00160296"/>
    <w:rsid w:val="00162469"/>
    <w:rsid w:val="00164A7D"/>
    <w:rsid w:val="00172A27"/>
    <w:rsid w:val="00181673"/>
    <w:rsid w:val="001838B5"/>
    <w:rsid w:val="00196F3A"/>
    <w:rsid w:val="001A42D1"/>
    <w:rsid w:val="001B17F8"/>
    <w:rsid w:val="001C5415"/>
    <w:rsid w:val="001D4838"/>
    <w:rsid w:val="001D4CD7"/>
    <w:rsid w:val="001E15DD"/>
    <w:rsid w:val="001E71DB"/>
    <w:rsid w:val="001F2998"/>
    <w:rsid w:val="001F6E58"/>
    <w:rsid w:val="00202C10"/>
    <w:rsid w:val="00246022"/>
    <w:rsid w:val="0025322A"/>
    <w:rsid w:val="00253CC1"/>
    <w:rsid w:val="002545A2"/>
    <w:rsid w:val="002643A4"/>
    <w:rsid w:val="00272363"/>
    <w:rsid w:val="002831F0"/>
    <w:rsid w:val="00291307"/>
    <w:rsid w:val="00294549"/>
    <w:rsid w:val="00294EE0"/>
    <w:rsid w:val="002B01A5"/>
    <w:rsid w:val="002C3C6E"/>
    <w:rsid w:val="002C48A7"/>
    <w:rsid w:val="002D1A95"/>
    <w:rsid w:val="002E430C"/>
    <w:rsid w:val="002F07FE"/>
    <w:rsid w:val="002F6712"/>
    <w:rsid w:val="00301284"/>
    <w:rsid w:val="00320397"/>
    <w:rsid w:val="00321142"/>
    <w:rsid w:val="0032254B"/>
    <w:rsid w:val="00324FDA"/>
    <w:rsid w:val="00332D48"/>
    <w:rsid w:val="003355BB"/>
    <w:rsid w:val="00345D62"/>
    <w:rsid w:val="0034746A"/>
    <w:rsid w:val="003516A5"/>
    <w:rsid w:val="00361E13"/>
    <w:rsid w:val="00364D25"/>
    <w:rsid w:val="00385AE1"/>
    <w:rsid w:val="0039257D"/>
    <w:rsid w:val="00396A8C"/>
    <w:rsid w:val="003A316E"/>
    <w:rsid w:val="003A62F7"/>
    <w:rsid w:val="003E0467"/>
    <w:rsid w:val="003E1269"/>
    <w:rsid w:val="004056DC"/>
    <w:rsid w:val="0041681A"/>
    <w:rsid w:val="004347CF"/>
    <w:rsid w:val="00434EEC"/>
    <w:rsid w:val="0044208A"/>
    <w:rsid w:val="00461118"/>
    <w:rsid w:val="00470FB7"/>
    <w:rsid w:val="00476CBD"/>
    <w:rsid w:val="004932C8"/>
    <w:rsid w:val="004A0122"/>
    <w:rsid w:val="004A4AF6"/>
    <w:rsid w:val="004B608C"/>
    <w:rsid w:val="004B6D73"/>
    <w:rsid w:val="004C1C40"/>
    <w:rsid w:val="004E0DED"/>
    <w:rsid w:val="004E2345"/>
    <w:rsid w:val="004F0AB3"/>
    <w:rsid w:val="004F210E"/>
    <w:rsid w:val="0050119A"/>
    <w:rsid w:val="00503BB5"/>
    <w:rsid w:val="005117F2"/>
    <w:rsid w:val="005402A4"/>
    <w:rsid w:val="00540F10"/>
    <w:rsid w:val="00542C0E"/>
    <w:rsid w:val="00563EC0"/>
    <w:rsid w:val="005764D9"/>
    <w:rsid w:val="0059154D"/>
    <w:rsid w:val="00592C51"/>
    <w:rsid w:val="005A7F5A"/>
    <w:rsid w:val="005B5FE1"/>
    <w:rsid w:val="005D2357"/>
    <w:rsid w:val="005F2422"/>
    <w:rsid w:val="00600B29"/>
    <w:rsid w:val="006026EE"/>
    <w:rsid w:val="006132A9"/>
    <w:rsid w:val="00614485"/>
    <w:rsid w:val="006447B4"/>
    <w:rsid w:val="0065256F"/>
    <w:rsid w:val="0065370F"/>
    <w:rsid w:val="00661A62"/>
    <w:rsid w:val="00663992"/>
    <w:rsid w:val="00681C99"/>
    <w:rsid w:val="00684763"/>
    <w:rsid w:val="00692A2E"/>
    <w:rsid w:val="006A2B43"/>
    <w:rsid w:val="006D60A9"/>
    <w:rsid w:val="006E5801"/>
    <w:rsid w:val="006E7AAC"/>
    <w:rsid w:val="006F1074"/>
    <w:rsid w:val="006F42C6"/>
    <w:rsid w:val="006F4D14"/>
    <w:rsid w:val="007028D1"/>
    <w:rsid w:val="00717363"/>
    <w:rsid w:val="0072692A"/>
    <w:rsid w:val="00733932"/>
    <w:rsid w:val="00746BCF"/>
    <w:rsid w:val="00773356"/>
    <w:rsid w:val="00791835"/>
    <w:rsid w:val="007A2536"/>
    <w:rsid w:val="007C33B5"/>
    <w:rsid w:val="007D7DB1"/>
    <w:rsid w:val="007E0AAC"/>
    <w:rsid w:val="007E104C"/>
    <w:rsid w:val="007E33C1"/>
    <w:rsid w:val="007E3A36"/>
    <w:rsid w:val="007E7A29"/>
    <w:rsid w:val="007F0EFD"/>
    <w:rsid w:val="00803BDE"/>
    <w:rsid w:val="008051D7"/>
    <w:rsid w:val="00810BB2"/>
    <w:rsid w:val="008224E0"/>
    <w:rsid w:val="00824C62"/>
    <w:rsid w:val="00827978"/>
    <w:rsid w:val="00833748"/>
    <w:rsid w:val="00841826"/>
    <w:rsid w:val="0085187D"/>
    <w:rsid w:val="00857864"/>
    <w:rsid w:val="0085796B"/>
    <w:rsid w:val="00860C13"/>
    <w:rsid w:val="008702C6"/>
    <w:rsid w:val="00873DEF"/>
    <w:rsid w:val="00896AEE"/>
    <w:rsid w:val="008973E5"/>
    <w:rsid w:val="008A1FD4"/>
    <w:rsid w:val="008B1D93"/>
    <w:rsid w:val="008D007E"/>
    <w:rsid w:val="008D648D"/>
    <w:rsid w:val="008E612C"/>
    <w:rsid w:val="008E662A"/>
    <w:rsid w:val="0090065A"/>
    <w:rsid w:val="00906D44"/>
    <w:rsid w:val="00921649"/>
    <w:rsid w:val="009246DE"/>
    <w:rsid w:val="00925A16"/>
    <w:rsid w:val="0092677D"/>
    <w:rsid w:val="0093529D"/>
    <w:rsid w:val="009376E9"/>
    <w:rsid w:val="00940293"/>
    <w:rsid w:val="00953A41"/>
    <w:rsid w:val="00962E4D"/>
    <w:rsid w:val="00963060"/>
    <w:rsid w:val="00974CC7"/>
    <w:rsid w:val="0097505D"/>
    <w:rsid w:val="009857E4"/>
    <w:rsid w:val="009874D9"/>
    <w:rsid w:val="00991569"/>
    <w:rsid w:val="009A709A"/>
    <w:rsid w:val="009B57CC"/>
    <w:rsid w:val="009E6BE2"/>
    <w:rsid w:val="00A017F4"/>
    <w:rsid w:val="00A05ED5"/>
    <w:rsid w:val="00A203AA"/>
    <w:rsid w:val="00A21BD5"/>
    <w:rsid w:val="00A3289D"/>
    <w:rsid w:val="00A40F9F"/>
    <w:rsid w:val="00A42A08"/>
    <w:rsid w:val="00A42AAD"/>
    <w:rsid w:val="00A77BA4"/>
    <w:rsid w:val="00A807D8"/>
    <w:rsid w:val="00A91AC1"/>
    <w:rsid w:val="00A976EF"/>
    <w:rsid w:val="00AA7C95"/>
    <w:rsid w:val="00AC2C9B"/>
    <w:rsid w:val="00AC4D6C"/>
    <w:rsid w:val="00AD13A3"/>
    <w:rsid w:val="00AE1DC3"/>
    <w:rsid w:val="00B02453"/>
    <w:rsid w:val="00B10D3A"/>
    <w:rsid w:val="00B36DA0"/>
    <w:rsid w:val="00B459C4"/>
    <w:rsid w:val="00B5024D"/>
    <w:rsid w:val="00B51975"/>
    <w:rsid w:val="00B54817"/>
    <w:rsid w:val="00B562D9"/>
    <w:rsid w:val="00B63A24"/>
    <w:rsid w:val="00B65EDD"/>
    <w:rsid w:val="00B80004"/>
    <w:rsid w:val="00B85EEB"/>
    <w:rsid w:val="00B938ED"/>
    <w:rsid w:val="00BA00EC"/>
    <w:rsid w:val="00BB24DF"/>
    <w:rsid w:val="00BB4B9F"/>
    <w:rsid w:val="00BC0246"/>
    <w:rsid w:val="00BC7408"/>
    <w:rsid w:val="00BD268A"/>
    <w:rsid w:val="00BF2A49"/>
    <w:rsid w:val="00C07F84"/>
    <w:rsid w:val="00C12E33"/>
    <w:rsid w:val="00C32451"/>
    <w:rsid w:val="00C37FEA"/>
    <w:rsid w:val="00C47890"/>
    <w:rsid w:val="00C637A3"/>
    <w:rsid w:val="00C80130"/>
    <w:rsid w:val="00C8050F"/>
    <w:rsid w:val="00C84CA3"/>
    <w:rsid w:val="00C93527"/>
    <w:rsid w:val="00CC7834"/>
    <w:rsid w:val="00CE0776"/>
    <w:rsid w:val="00CE22F0"/>
    <w:rsid w:val="00CE3A60"/>
    <w:rsid w:val="00CE56CF"/>
    <w:rsid w:val="00CE66A6"/>
    <w:rsid w:val="00D00D54"/>
    <w:rsid w:val="00D02D96"/>
    <w:rsid w:val="00D03FF4"/>
    <w:rsid w:val="00D1413B"/>
    <w:rsid w:val="00D14318"/>
    <w:rsid w:val="00D228B3"/>
    <w:rsid w:val="00D41D92"/>
    <w:rsid w:val="00D57D3E"/>
    <w:rsid w:val="00D6313C"/>
    <w:rsid w:val="00D63EE8"/>
    <w:rsid w:val="00D7051F"/>
    <w:rsid w:val="00D7654D"/>
    <w:rsid w:val="00D80043"/>
    <w:rsid w:val="00D80640"/>
    <w:rsid w:val="00D80FED"/>
    <w:rsid w:val="00D81B72"/>
    <w:rsid w:val="00D91EF4"/>
    <w:rsid w:val="00DA0D9A"/>
    <w:rsid w:val="00DB6ABA"/>
    <w:rsid w:val="00DC0026"/>
    <w:rsid w:val="00DC4C36"/>
    <w:rsid w:val="00DF086D"/>
    <w:rsid w:val="00E12D77"/>
    <w:rsid w:val="00E23F48"/>
    <w:rsid w:val="00E24C4A"/>
    <w:rsid w:val="00E25BE0"/>
    <w:rsid w:val="00E31499"/>
    <w:rsid w:val="00E31968"/>
    <w:rsid w:val="00E33981"/>
    <w:rsid w:val="00E40300"/>
    <w:rsid w:val="00E5319B"/>
    <w:rsid w:val="00E55CBF"/>
    <w:rsid w:val="00E659F1"/>
    <w:rsid w:val="00E67DA2"/>
    <w:rsid w:val="00E700E2"/>
    <w:rsid w:val="00E77ABA"/>
    <w:rsid w:val="00E85387"/>
    <w:rsid w:val="00E9153D"/>
    <w:rsid w:val="00E9666C"/>
    <w:rsid w:val="00EA1767"/>
    <w:rsid w:val="00EC4983"/>
    <w:rsid w:val="00EC4B3D"/>
    <w:rsid w:val="00EE0A85"/>
    <w:rsid w:val="00EE4351"/>
    <w:rsid w:val="00EF3F53"/>
    <w:rsid w:val="00EF4290"/>
    <w:rsid w:val="00EF4579"/>
    <w:rsid w:val="00EF6587"/>
    <w:rsid w:val="00F022F6"/>
    <w:rsid w:val="00F11FCD"/>
    <w:rsid w:val="00F160C1"/>
    <w:rsid w:val="00F16D85"/>
    <w:rsid w:val="00F22C3C"/>
    <w:rsid w:val="00F2699E"/>
    <w:rsid w:val="00F57B90"/>
    <w:rsid w:val="00F96FAC"/>
    <w:rsid w:val="00FA277B"/>
    <w:rsid w:val="00FA34AE"/>
    <w:rsid w:val="00FD4DBC"/>
    <w:rsid w:val="039366A1"/>
    <w:rsid w:val="04765BFE"/>
    <w:rsid w:val="098C501E"/>
    <w:rsid w:val="0E380D48"/>
    <w:rsid w:val="1096558D"/>
    <w:rsid w:val="12E675A8"/>
    <w:rsid w:val="167C7678"/>
    <w:rsid w:val="16CE0DE2"/>
    <w:rsid w:val="1D84480D"/>
    <w:rsid w:val="22E13702"/>
    <w:rsid w:val="29175E93"/>
    <w:rsid w:val="29C651C2"/>
    <w:rsid w:val="2B244410"/>
    <w:rsid w:val="2BD831ED"/>
    <w:rsid w:val="2F6126DF"/>
    <w:rsid w:val="2FD9442F"/>
    <w:rsid w:val="30E806F0"/>
    <w:rsid w:val="30F454E0"/>
    <w:rsid w:val="3A7D7082"/>
    <w:rsid w:val="3B0418F4"/>
    <w:rsid w:val="3E842D9E"/>
    <w:rsid w:val="4208076A"/>
    <w:rsid w:val="42497455"/>
    <w:rsid w:val="469902C4"/>
    <w:rsid w:val="5398783B"/>
    <w:rsid w:val="58814A55"/>
    <w:rsid w:val="59575F32"/>
    <w:rsid w:val="59A565CA"/>
    <w:rsid w:val="59F903C5"/>
    <w:rsid w:val="5CA2370E"/>
    <w:rsid w:val="5F917FA8"/>
    <w:rsid w:val="62472877"/>
    <w:rsid w:val="63F44C57"/>
    <w:rsid w:val="650B258F"/>
    <w:rsid w:val="65B03214"/>
    <w:rsid w:val="6959727F"/>
    <w:rsid w:val="6FA636AF"/>
    <w:rsid w:val="6FED7E51"/>
    <w:rsid w:val="7494376A"/>
    <w:rsid w:val="76870960"/>
    <w:rsid w:val="77B708B5"/>
    <w:rsid w:val="79033310"/>
    <w:rsid w:val="79C62E83"/>
    <w:rsid w:val="7B106F2E"/>
    <w:rsid w:val="7CDC05A2"/>
    <w:rsid w:val="7CEB4A44"/>
    <w:rsid w:val="7DA72BF9"/>
    <w:rsid w:val="7DE3658C"/>
    <w:rsid w:val="7EA42C07"/>
    <w:rsid w:val="7F177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unhideWhenUsed/>
    <w:qFormat/>
    <w:uiPriority w:val="1"/>
  </w:style>
  <w:style w:type="table" w:default="1" w:styleId="21">
    <w:name w:val="Normal Table"/>
    <w:unhideWhenUsed/>
    <w:uiPriority w:val="99"/>
    <w:tblPr>
      <w:tblLayout w:type="fixed"/>
      <w:tblCellMar>
        <w:top w:w="0" w:type="dxa"/>
        <w:left w:w="108" w:type="dxa"/>
        <w:bottom w:w="0" w:type="dxa"/>
        <w:right w:w="108" w:type="dxa"/>
      </w:tblCellMar>
    </w:tblPr>
  </w:style>
  <w:style w:type="paragraph" w:styleId="4">
    <w:name w:val="Normal Indent"/>
    <w:basedOn w:val="1"/>
    <w:link w:val="26"/>
    <w:uiPriority w:val="0"/>
    <w:pPr>
      <w:ind w:firstLine="420"/>
    </w:pPr>
    <w:rPr>
      <w:szCs w:val="20"/>
    </w:rPr>
  </w:style>
  <w:style w:type="paragraph" w:styleId="5">
    <w:name w:val="annotation subject"/>
    <w:basedOn w:val="6"/>
    <w:next w:val="6"/>
    <w:uiPriority w:val="0"/>
    <w:rPr>
      <w:b/>
      <w:bCs/>
    </w:rPr>
  </w:style>
  <w:style w:type="paragraph" w:styleId="6">
    <w:name w:val="annotation text"/>
    <w:basedOn w:val="1"/>
    <w:qFormat/>
    <w:uiPriority w:val="0"/>
    <w:pPr>
      <w:jc w:val="left"/>
    </w:pPr>
  </w:style>
  <w:style w:type="paragraph" w:styleId="7">
    <w:name w:val="Body Text"/>
    <w:basedOn w:val="1"/>
    <w:uiPriority w:val="0"/>
    <w:pPr>
      <w:spacing w:after="120"/>
    </w:pPr>
    <w:rPr>
      <w:sz w:val="28"/>
    </w:rPr>
  </w:style>
  <w:style w:type="paragraph" w:styleId="8">
    <w:name w:val="Body Text Indent"/>
    <w:basedOn w:val="1"/>
    <w:uiPriority w:val="0"/>
    <w:pPr>
      <w:ind w:firstLine="830" w:firstLineChars="352"/>
    </w:pPr>
    <w:rPr>
      <w:rFonts w:ascii="仿宋_GB2312" w:eastAsia="仿宋_GB2312"/>
      <w:sz w:val="32"/>
      <w:szCs w:val="20"/>
    </w:rPr>
  </w:style>
  <w:style w:type="paragraph" w:styleId="9">
    <w:name w:val="Plain Text"/>
    <w:basedOn w:val="1"/>
    <w:link w:val="23"/>
    <w:uiPriority w:val="0"/>
    <w:rPr>
      <w:rFonts w:ascii="宋体" w:hAnsi="Courier New" w:cs="Courier New"/>
      <w:szCs w:val="21"/>
    </w:rPr>
  </w:style>
  <w:style w:type="paragraph" w:styleId="10">
    <w:name w:val="Balloon Text"/>
    <w:basedOn w:val="1"/>
    <w:uiPriority w:val="0"/>
    <w:rPr>
      <w:sz w:val="18"/>
      <w:szCs w:val="18"/>
    </w:rPr>
  </w:style>
  <w:style w:type="paragraph" w:styleId="11">
    <w:name w:val="footer"/>
    <w:basedOn w:val="1"/>
    <w:uiPriority w:val="0"/>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iPriority w:val="0"/>
  </w:style>
  <w:style w:type="paragraph" w:styleId="14">
    <w:name w:val="toc 2"/>
    <w:basedOn w:val="1"/>
    <w:next w:val="1"/>
    <w:uiPriority w:val="0"/>
    <w:pPr>
      <w:ind w:left="420" w:leftChars="200"/>
    </w:pPr>
  </w:style>
  <w:style w:type="paragraph" w:styleId="15">
    <w:name w:val="Body Text 2"/>
    <w:basedOn w:val="1"/>
    <w:uiPriority w:val="0"/>
    <w:pPr>
      <w:spacing w:after="120" w:line="480" w:lineRule="auto"/>
    </w:pPr>
  </w:style>
  <w:style w:type="paragraph" w:styleId="16">
    <w:name w:val="Normal (Web)"/>
    <w:basedOn w:val="1"/>
    <w:uiPriority w:val="0"/>
    <w:pPr>
      <w:widowControl/>
      <w:spacing w:before="100" w:beforeAutospacing="1" w:after="100" w:afterAutospacing="1"/>
      <w:jc w:val="left"/>
    </w:pPr>
    <w:rPr>
      <w:rFonts w:ascii="宋体" w:hAnsi="宋体" w:cs="宋体"/>
      <w:kern w:val="0"/>
      <w:sz w:val="24"/>
    </w:rPr>
  </w:style>
  <w:style w:type="character" w:styleId="18">
    <w:name w:val="page number"/>
    <w:basedOn w:val="17"/>
    <w:qFormat/>
    <w:uiPriority w:val="0"/>
  </w:style>
  <w:style w:type="character" w:styleId="19">
    <w:name w:val="Hyperlink"/>
    <w:qFormat/>
    <w:uiPriority w:val="0"/>
    <w:rPr>
      <w:color w:val="151515"/>
      <w:u w:val="none"/>
    </w:rPr>
  </w:style>
  <w:style w:type="character" w:styleId="20">
    <w:name w:val="annotation reference"/>
    <w:uiPriority w:val="0"/>
    <w:rPr>
      <w:sz w:val="21"/>
      <w:szCs w:val="21"/>
    </w:rPr>
  </w:style>
  <w:style w:type="character" w:customStyle="1" w:styleId="22">
    <w:name w:val="页眉 字符"/>
    <w:link w:val="12"/>
    <w:uiPriority w:val="0"/>
    <w:rPr>
      <w:rFonts w:eastAsia="宋体"/>
      <w:kern w:val="2"/>
      <w:sz w:val="18"/>
      <w:szCs w:val="18"/>
      <w:lang w:val="en-US" w:eastAsia="zh-CN" w:bidi="ar-SA"/>
    </w:rPr>
  </w:style>
  <w:style w:type="character" w:customStyle="1" w:styleId="23">
    <w:name w:val="纯文本 字符"/>
    <w:link w:val="9"/>
    <w:uiPriority w:val="0"/>
    <w:rPr>
      <w:rFonts w:ascii="宋体" w:hAnsi="Courier New" w:eastAsia="宋体" w:cs="Courier New"/>
      <w:kern w:val="2"/>
      <w:sz w:val="21"/>
      <w:szCs w:val="21"/>
      <w:lang w:val="en-US" w:eastAsia="zh-CN" w:bidi="ar-SA"/>
    </w:rPr>
  </w:style>
  <w:style w:type="character" w:customStyle="1" w:styleId="24">
    <w:name w:val="font11"/>
    <w:uiPriority w:val="0"/>
    <w:rPr>
      <w:rFonts w:ascii="Calibri" w:hAnsi="Calibri" w:cs="Calibri"/>
      <w:color w:val="000000"/>
      <w:sz w:val="20"/>
      <w:szCs w:val="20"/>
      <w:u w:val="none"/>
    </w:rPr>
  </w:style>
  <w:style w:type="character" w:customStyle="1" w:styleId="25">
    <w:name w:val="Plain Text Char"/>
    <w:semiHidden/>
    <w:qFormat/>
    <w:locked/>
    <w:uiPriority w:val="0"/>
    <w:rPr>
      <w:rFonts w:ascii="宋体" w:hAnsi="Courier New" w:eastAsia="宋体" w:cs="Courier New"/>
      <w:kern w:val="2"/>
      <w:sz w:val="21"/>
      <w:szCs w:val="21"/>
      <w:lang w:val="en-US" w:eastAsia="zh-CN" w:bidi="ar-SA"/>
    </w:rPr>
  </w:style>
  <w:style w:type="character" w:customStyle="1" w:styleId="26">
    <w:name w:val="正文缩进 字符"/>
    <w:link w:val="4"/>
    <w:uiPriority w:val="0"/>
    <w:rPr>
      <w:rFonts w:eastAsia="宋体"/>
      <w:kern w:val="2"/>
      <w:sz w:val="21"/>
      <w:lang w:val="en-US" w:eastAsia="zh-CN" w:bidi="ar-SA"/>
    </w:rPr>
  </w:style>
  <w:style w:type="paragraph" w:customStyle="1" w:styleId="27">
    <w:name w:val="排版"/>
    <w:basedOn w:val="1"/>
    <w:next w:val="7"/>
    <w:uiPriority w:val="0"/>
    <w:pPr>
      <w:spacing w:line="600" w:lineRule="exact"/>
    </w:pPr>
    <w:rPr>
      <w:rFonts w:eastAsia="华文仿宋"/>
      <w:spacing w:val="6"/>
      <w:sz w:val="32"/>
    </w:rPr>
  </w:style>
  <w:style w:type="paragraph" w:customStyle="1" w:styleId="28">
    <w:name w:val="Char"/>
    <w:basedOn w:val="1"/>
    <w:uiPriority w:val="0"/>
    <w:rPr>
      <w:rFonts w:ascii="仿宋_GB2312" w:eastAsia="仿宋_GB2312"/>
      <w:b/>
      <w:sz w:val="32"/>
      <w:szCs w:val="32"/>
    </w:rPr>
  </w:style>
  <w:style w:type="paragraph" w:customStyle="1" w:styleId="29">
    <w:name w:val="Char Char"/>
    <w:basedOn w:val="1"/>
    <w:uiPriority w:val="0"/>
    <w:rPr>
      <w:rFonts w:ascii="Tahoma" w:hAnsi="Tahoma"/>
      <w:sz w:val="24"/>
      <w:szCs w:val="20"/>
    </w:rPr>
  </w:style>
  <w:style w:type="paragraph" w:customStyle="1" w:styleId="30">
    <w:name w:val="_Style 19"/>
    <w:basedOn w:val="1"/>
    <w:uiPriority w:val="0"/>
    <w:pPr>
      <w:tabs>
        <w:tab w:val="right" w:pos="-2120"/>
      </w:tabs>
      <w:snapToGrid w:val="0"/>
    </w:pPr>
  </w:style>
  <w:style w:type="paragraph" w:styleId="3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Char1"/>
    <w:basedOn w:val="1"/>
    <w:qFormat/>
    <w:uiPriority w:val="0"/>
    <w:pPr>
      <w:tabs>
        <w:tab w:val="right" w:pos="-2120"/>
      </w:tabs>
      <w:snapToGrid w:val="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deliu\Library\Containers\com.microsoft.Word\Data\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4305</Words>
  <Characters>1187</Characters>
  <Lines>9</Lines>
  <Paragraphs>10</Paragraphs>
  <ScaleCrop>false</ScaleCrop>
  <LinksUpToDate>false</LinksUpToDate>
  <CharactersWithSpaces>5482</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2017-11-20T07:55:00Z</dcterms:created>
  <dc:creator>微软用户</dc:creator>
  <cp:lastModifiedBy>飘渺/轻舞</cp:lastModifiedBy>
  <cp:lastPrinted>2017-10-13T10:06:00Z</cp:lastPrinted>
  <dcterms:modified xsi:type="dcterms:W3CDTF">2017-11-20T08:51:34Z</dcterms:modified>
  <dc:title>湖北省省级政府采购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