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rPr>
      </w:pPr>
    </w:p>
    <w:p>
      <w:pPr>
        <w:jc w:val="right"/>
        <w:rPr>
          <w:sz w:val="32"/>
          <w:szCs w:val="32"/>
        </w:rPr>
      </w:pPr>
      <w:r>
        <w:drawing>
          <wp:inline distT="0" distB="0" distL="0" distR="0">
            <wp:extent cx="953770" cy="925195"/>
            <wp:effectExtent l="19050" t="0" r="0" b="0"/>
            <wp:docPr id="1" name="图片 0"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校徽.jpg"/>
                    <pic:cNvPicPr>
                      <a:picLocks noChangeAspect="1"/>
                    </pic:cNvPicPr>
                  </pic:nvPicPr>
                  <pic:blipFill>
                    <a:blip r:embed="rId6"/>
                    <a:stretch>
                      <a:fillRect/>
                    </a:stretch>
                  </pic:blipFill>
                  <pic:spPr>
                    <a:xfrm>
                      <a:off x="0" y="0"/>
                      <a:ext cx="956702" cy="927856"/>
                    </a:xfrm>
                    <a:prstGeom prst="rect">
                      <a:avLst/>
                    </a:prstGeom>
                  </pic:spPr>
                </pic:pic>
              </a:graphicData>
            </a:graphic>
          </wp:inline>
        </w:drawing>
      </w:r>
    </w:p>
    <w:p>
      <w:pPr>
        <w:jc w:val="center"/>
        <w:rPr>
          <w:sz w:val="32"/>
          <w:szCs w:val="32"/>
        </w:rPr>
      </w:pPr>
      <w:r>
        <w:rPr>
          <w:sz w:val="32"/>
          <w:szCs w:val="32"/>
        </w:rPr>
        <w:drawing>
          <wp:inline distT="0" distB="0" distL="0" distR="0">
            <wp:extent cx="3432810" cy="1109345"/>
            <wp:effectExtent l="19050" t="0" r="0" b="0"/>
            <wp:docPr id="2" name="图片 1"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校名.jpg"/>
                    <pic:cNvPicPr>
                      <a:picLocks noChangeAspect="1"/>
                    </pic:cNvPicPr>
                  </pic:nvPicPr>
                  <pic:blipFill>
                    <a:blip r:embed="rId7"/>
                    <a:stretch>
                      <a:fillRect/>
                    </a:stretch>
                  </pic:blipFill>
                  <pic:spPr>
                    <a:xfrm>
                      <a:off x="0" y="0"/>
                      <a:ext cx="3435121" cy="1110343"/>
                    </a:xfrm>
                    <a:prstGeom prst="rect">
                      <a:avLst/>
                    </a:prstGeom>
                  </pic:spPr>
                </pic:pic>
              </a:graphicData>
            </a:graphic>
          </wp:inline>
        </w:drawing>
      </w:r>
    </w:p>
    <w:p>
      <w:pPr>
        <w:jc w:val="center"/>
        <w:rPr>
          <w:sz w:val="32"/>
          <w:szCs w:val="32"/>
        </w:rPr>
      </w:pPr>
    </w:p>
    <w:p>
      <w:pPr>
        <w:jc w:val="center"/>
        <w:rPr>
          <w:rFonts w:ascii="黑体" w:hAnsi="黑体" w:eastAsia="黑体"/>
          <w:b/>
          <w:sz w:val="88"/>
          <w:szCs w:val="88"/>
        </w:rPr>
      </w:pPr>
      <w:r>
        <w:rPr>
          <w:rFonts w:hint="eastAsia" w:ascii="黑体" w:hAnsi="黑体" w:eastAsia="黑体"/>
          <w:b/>
          <w:sz w:val="88"/>
          <w:szCs w:val="88"/>
        </w:rPr>
        <w:t>竞争性磋商文件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sz w:val="28"/>
          <w:szCs w:val="28"/>
        </w:rPr>
      </w:pPr>
      <w:r>
        <w:rPr>
          <w:rFonts w:hint="eastAsia"/>
          <w:sz w:val="28"/>
          <w:szCs w:val="28"/>
        </w:rPr>
        <w:t>项目名称：长江大学资产公司食堂经营合作方采购</w:t>
      </w:r>
    </w:p>
    <w:p>
      <w:pPr>
        <w:ind w:firstLine="560" w:firstLineChars="200"/>
        <w:jc w:val="left"/>
        <w:rPr>
          <w:sz w:val="28"/>
          <w:szCs w:val="28"/>
        </w:rPr>
      </w:pPr>
      <w:r>
        <w:rPr>
          <w:rFonts w:hint="eastAsia"/>
          <w:sz w:val="28"/>
          <w:szCs w:val="28"/>
        </w:rPr>
        <w:t>项目编号：CDCG2018-0</w:t>
      </w:r>
      <w:r>
        <w:rPr>
          <w:rFonts w:hint="eastAsia"/>
          <w:sz w:val="28"/>
          <w:szCs w:val="28"/>
          <w:lang w:val="en-US" w:eastAsia="zh-CN"/>
        </w:rPr>
        <w:t>20</w:t>
      </w:r>
    </w:p>
    <w:p>
      <w:pPr>
        <w:ind w:firstLine="560" w:firstLineChars="200"/>
        <w:jc w:val="left"/>
        <w:rPr>
          <w:sz w:val="28"/>
          <w:szCs w:val="28"/>
        </w:rPr>
      </w:pPr>
      <w:r>
        <w:rPr>
          <w:rFonts w:hint="eastAsia"/>
          <w:sz w:val="28"/>
          <w:szCs w:val="28"/>
        </w:rPr>
        <w:t>采购单位：资产公司</w:t>
      </w:r>
    </w:p>
    <w:p>
      <w:pPr>
        <w:ind w:firstLine="560" w:firstLineChars="200"/>
        <w:jc w:val="left"/>
        <w:rPr>
          <w:sz w:val="28"/>
          <w:szCs w:val="28"/>
        </w:rPr>
      </w:pPr>
      <w:r>
        <w:rPr>
          <w:rFonts w:hint="eastAsia"/>
          <w:sz w:val="28"/>
          <w:szCs w:val="28"/>
        </w:rPr>
        <w:t>采购时间：2018.1</w:t>
      </w:r>
    </w:p>
    <w:p>
      <w:pPr>
        <w:jc w:val="center"/>
        <w:rPr>
          <w:sz w:val="28"/>
          <w:szCs w:val="28"/>
        </w:rPr>
      </w:pPr>
    </w:p>
    <w:p>
      <w:pPr>
        <w:jc w:val="center"/>
        <w:rPr>
          <w:sz w:val="28"/>
          <w:szCs w:val="28"/>
        </w:rPr>
      </w:pPr>
    </w:p>
    <w:p>
      <w:pPr>
        <w:jc w:val="center"/>
        <w:rPr>
          <w:sz w:val="28"/>
          <w:szCs w:val="28"/>
        </w:rPr>
      </w:pPr>
    </w:p>
    <w:p>
      <w:pPr>
        <w:jc w:val="center"/>
        <w:rPr>
          <w:sz w:val="28"/>
          <w:szCs w:val="28"/>
        </w:rPr>
      </w:pPr>
      <w:r>
        <w:rPr>
          <w:rFonts w:hint="eastAsia"/>
          <w:sz w:val="28"/>
          <w:szCs w:val="28"/>
        </w:rPr>
        <w:t>长江大学采购与招投标管理处</w:t>
      </w:r>
    </w:p>
    <w:p>
      <w:pPr>
        <w:jc w:val="center"/>
        <w:rPr>
          <w:sz w:val="28"/>
          <w:szCs w:val="28"/>
        </w:rPr>
      </w:pPr>
      <w:r>
        <w:rPr>
          <w:rFonts w:hint="eastAsia"/>
          <w:sz w:val="28"/>
          <w:szCs w:val="28"/>
        </w:rPr>
        <w:t>二</w:t>
      </w:r>
      <w:r>
        <w:rPr>
          <w:rFonts w:hint="eastAsia" w:asciiTheme="minorEastAsia" w:hAnsiTheme="minorEastAsia"/>
          <w:sz w:val="28"/>
          <w:szCs w:val="28"/>
        </w:rPr>
        <w:t>○一八年一月</w:t>
      </w:r>
    </w:p>
    <w:p>
      <w:pPr>
        <w:pStyle w:val="2"/>
        <w:spacing w:before="240" w:after="240" w:line="400" w:lineRule="exact"/>
        <w:jc w:val="center"/>
        <w:rPr>
          <w:sz w:val="30"/>
          <w:szCs w:val="30"/>
        </w:rPr>
      </w:pPr>
      <w:r>
        <w:rPr>
          <w:rFonts w:hint="eastAsia"/>
          <w:sz w:val="30"/>
          <w:szCs w:val="30"/>
        </w:rPr>
        <w:t>第一章磋商邀请函</w:t>
      </w:r>
    </w:p>
    <w:p>
      <w:pPr>
        <w:spacing w:line="360" w:lineRule="auto"/>
        <w:ind w:firstLine="480" w:firstLineChars="200"/>
        <w:rPr>
          <w:rFonts w:ascii="宋体" w:hAnsi="宋体"/>
          <w:color w:val="auto"/>
          <w:sz w:val="24"/>
        </w:rPr>
      </w:pPr>
      <w:r>
        <w:rPr>
          <w:rFonts w:hint="eastAsia" w:ascii="宋体" w:hAnsi="宋体"/>
          <w:color w:val="auto"/>
          <w:sz w:val="24"/>
        </w:rPr>
        <w:t>长江大学资产公司承担“长江大学资产公司食堂经营合作方采购项目”采购工作，欢迎满足资格要求的相关单位前来参加，具体事宜公告如下：</w:t>
      </w:r>
    </w:p>
    <w:p>
      <w:pPr>
        <w:spacing w:line="360" w:lineRule="auto"/>
        <w:ind w:firstLine="480" w:firstLineChars="200"/>
        <w:rPr>
          <w:rFonts w:ascii="宋体" w:hAnsi="宋体"/>
          <w:color w:val="auto"/>
          <w:sz w:val="24"/>
        </w:rPr>
      </w:pPr>
      <w:r>
        <w:rPr>
          <w:rFonts w:hint="eastAsia" w:ascii="宋体" w:hAnsi="宋体"/>
          <w:color w:val="auto"/>
          <w:sz w:val="24"/>
        </w:rPr>
        <w:t>一、采购项目编号：CDCG2018-020</w:t>
      </w:r>
    </w:p>
    <w:p>
      <w:pPr>
        <w:spacing w:line="360" w:lineRule="auto"/>
        <w:ind w:firstLine="480" w:firstLineChars="200"/>
        <w:rPr>
          <w:rFonts w:ascii="宋体" w:hAnsi="宋体"/>
          <w:i/>
          <w:color w:val="auto"/>
          <w:sz w:val="24"/>
        </w:rPr>
      </w:pPr>
      <w:r>
        <w:rPr>
          <w:rFonts w:hint="eastAsia" w:ascii="宋体" w:hAnsi="宋体"/>
          <w:color w:val="auto"/>
          <w:sz w:val="24"/>
        </w:rPr>
        <w:t>二、采购项目名称：长江大学资产公司食堂经营合作方采购项目</w:t>
      </w:r>
    </w:p>
    <w:p>
      <w:pPr>
        <w:spacing w:line="360" w:lineRule="auto"/>
        <w:ind w:firstLine="480" w:firstLineChars="200"/>
        <w:rPr>
          <w:rFonts w:ascii="宋体" w:hAnsi="宋体"/>
          <w:color w:val="auto"/>
          <w:sz w:val="24"/>
        </w:rPr>
      </w:pPr>
      <w:r>
        <w:rPr>
          <w:rFonts w:hint="eastAsia" w:ascii="宋体" w:hAnsi="宋体"/>
          <w:color w:val="auto"/>
          <w:sz w:val="24"/>
        </w:rPr>
        <w:t>三、招标内容：</w:t>
      </w:r>
    </w:p>
    <w:p>
      <w:pPr>
        <w:spacing w:line="360" w:lineRule="auto"/>
        <w:ind w:firstLine="480" w:firstLineChars="200"/>
        <w:rPr>
          <w:rFonts w:ascii="宋体" w:hAnsi="宋体"/>
          <w:color w:val="auto"/>
          <w:sz w:val="24"/>
        </w:rPr>
      </w:pPr>
      <w:r>
        <w:rPr>
          <w:rFonts w:hint="eastAsia" w:ascii="宋体" w:hAnsi="宋体"/>
          <w:color w:val="auto"/>
          <w:sz w:val="24"/>
        </w:rPr>
        <w:t>引进长江大学资产公司食堂合作经营单位，为学校师生员工提供早、中、晚餐饮服务及接待餐服务。</w:t>
      </w:r>
      <w:r>
        <w:rPr>
          <w:rFonts w:hint="eastAsia" w:ascii="宋体" w:hAnsi="宋体"/>
          <w:color w:val="auto"/>
          <w:sz w:val="24"/>
          <w:lang w:eastAsia="zh-CN"/>
        </w:rPr>
        <w:t>（</w:t>
      </w:r>
      <w:r>
        <w:rPr>
          <w:rFonts w:hint="eastAsia" w:ascii="宋体" w:hAnsi="宋体"/>
          <w:color w:val="auto"/>
          <w:sz w:val="24"/>
        </w:rPr>
        <w:t>9.6万元</w:t>
      </w:r>
      <w:r>
        <w:rPr>
          <w:rFonts w:hint="eastAsia" w:ascii="宋体" w:hAnsi="宋体"/>
          <w:color w:val="auto"/>
          <w:sz w:val="24"/>
          <w:lang w:eastAsia="zh-CN"/>
        </w:rPr>
        <w:t>）</w:t>
      </w:r>
    </w:p>
    <w:p>
      <w:pPr>
        <w:spacing w:line="360" w:lineRule="auto"/>
        <w:ind w:firstLine="480" w:firstLineChars="200"/>
        <w:rPr>
          <w:rFonts w:hint="eastAsia" w:ascii="宋体" w:hAnsi="宋体"/>
          <w:color w:val="auto"/>
          <w:sz w:val="24"/>
        </w:rPr>
      </w:pPr>
      <w:r>
        <w:rPr>
          <w:rFonts w:hint="eastAsia" w:ascii="宋体" w:hAnsi="宋体"/>
          <w:color w:val="auto"/>
          <w:sz w:val="24"/>
        </w:rPr>
        <w:t>四、采购方式：竞争性磋商。</w:t>
      </w:r>
    </w:p>
    <w:p>
      <w:pPr>
        <w:spacing w:line="360" w:lineRule="auto"/>
        <w:ind w:firstLine="480" w:firstLineChars="200"/>
        <w:rPr>
          <w:rFonts w:ascii="宋体" w:hAnsi="宋体"/>
          <w:color w:val="auto"/>
          <w:sz w:val="24"/>
        </w:rPr>
      </w:pPr>
      <w:r>
        <w:rPr>
          <w:rFonts w:hint="eastAsia" w:ascii="宋体" w:hAnsi="宋体"/>
          <w:color w:val="auto"/>
          <w:sz w:val="24"/>
        </w:rPr>
        <w:t>五、投标人资格：</w:t>
      </w:r>
    </w:p>
    <w:p>
      <w:pPr>
        <w:spacing w:line="360" w:lineRule="auto"/>
        <w:ind w:firstLine="480" w:firstLineChars="200"/>
        <w:rPr>
          <w:rFonts w:ascii="宋体" w:hAnsi="宋体"/>
          <w:color w:val="auto"/>
          <w:sz w:val="24"/>
        </w:rPr>
      </w:pPr>
      <w:r>
        <w:rPr>
          <w:rFonts w:hint="eastAsia" w:ascii="宋体" w:hAnsi="宋体"/>
          <w:color w:val="auto"/>
          <w:sz w:val="24"/>
        </w:rPr>
        <w:t>1、投标人应具备《政府采购法》第二十二条规定的条件，必须是中华人民共和国境内注册并取得营业执照的独立法人；</w:t>
      </w:r>
    </w:p>
    <w:p>
      <w:pPr>
        <w:spacing w:line="360" w:lineRule="auto"/>
        <w:ind w:firstLine="480" w:firstLineChars="200"/>
        <w:rPr>
          <w:rFonts w:ascii="宋体" w:hAnsi="宋体"/>
          <w:color w:val="auto"/>
          <w:sz w:val="24"/>
        </w:rPr>
      </w:pPr>
      <w:r>
        <w:rPr>
          <w:rFonts w:hint="eastAsia" w:ascii="宋体" w:hAnsi="宋体"/>
          <w:color w:val="auto"/>
          <w:sz w:val="24"/>
        </w:rPr>
        <w:t>2、投标人必须具有餐饮服务许可证；</w:t>
      </w:r>
    </w:p>
    <w:p>
      <w:pPr>
        <w:spacing w:line="360" w:lineRule="auto"/>
        <w:ind w:firstLine="480" w:firstLineChars="200"/>
        <w:rPr>
          <w:rFonts w:ascii="宋体" w:hAnsi="宋体"/>
          <w:color w:val="auto"/>
          <w:sz w:val="24"/>
        </w:rPr>
      </w:pPr>
      <w:r>
        <w:rPr>
          <w:rFonts w:hint="eastAsia" w:ascii="宋体" w:hAnsi="宋体"/>
          <w:color w:val="auto"/>
          <w:sz w:val="24"/>
        </w:rPr>
        <w:t>3、投标人必须具有良好的经营信誉，无违法违纪不良记录。</w:t>
      </w:r>
    </w:p>
    <w:p>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、不允许联合体投标。</w:t>
      </w:r>
    </w:p>
    <w:p>
      <w:pPr>
        <w:spacing w:line="360" w:lineRule="auto"/>
        <w:ind w:firstLine="480" w:firstLineChars="200"/>
        <w:rPr>
          <w:rFonts w:ascii="宋体" w:hAnsi="宋体"/>
          <w:color w:val="auto"/>
          <w:sz w:val="24"/>
        </w:rPr>
      </w:pPr>
      <w:r>
        <w:rPr>
          <w:rFonts w:hint="eastAsia" w:ascii="宋体" w:hAnsi="宋体"/>
          <w:color w:val="auto"/>
          <w:sz w:val="24"/>
        </w:rPr>
        <w:t>六、招标文件的领取：</w:t>
      </w:r>
      <w:r>
        <w:rPr>
          <w:rFonts w:ascii="宋体" w:hAnsi="宋体"/>
          <w:color w:val="auto"/>
          <w:sz w:val="24"/>
        </w:rPr>
        <w:t>(</w:t>
      </w:r>
      <w:r>
        <w:rPr>
          <w:rFonts w:hint="eastAsia" w:ascii="宋体" w:hAnsi="宋体"/>
          <w:color w:val="auto"/>
          <w:sz w:val="24"/>
        </w:rPr>
        <w:t>每份2</w:t>
      </w:r>
      <w:r>
        <w:rPr>
          <w:rFonts w:ascii="宋体" w:hAnsi="宋体"/>
          <w:color w:val="auto"/>
          <w:sz w:val="24"/>
        </w:rPr>
        <w:t>00</w:t>
      </w:r>
      <w:r>
        <w:rPr>
          <w:rFonts w:hint="eastAsia" w:ascii="宋体" w:hAnsi="宋体"/>
          <w:color w:val="auto"/>
          <w:sz w:val="24"/>
        </w:rPr>
        <w:t>元，无论中标与否费用不退还</w:t>
      </w:r>
      <w:r>
        <w:rPr>
          <w:rFonts w:ascii="宋体" w:hAnsi="宋体"/>
          <w:color w:val="auto"/>
          <w:sz w:val="24"/>
        </w:rPr>
        <w:t>)</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报名时间和地点：投标人可在</w:t>
      </w:r>
      <w:r>
        <w:rPr>
          <w:rFonts w:ascii="宋体" w:hAnsi="宋体"/>
          <w:color w:val="auto"/>
          <w:sz w:val="24"/>
        </w:rPr>
        <w:t>201</w:t>
      </w:r>
      <w:r>
        <w:rPr>
          <w:rFonts w:hint="eastAsia" w:ascii="宋体" w:hAnsi="宋体"/>
          <w:color w:val="auto"/>
          <w:sz w:val="24"/>
        </w:rPr>
        <w:t>8年1月</w:t>
      </w:r>
      <w:r>
        <w:rPr>
          <w:rFonts w:hint="eastAsia" w:ascii="宋体" w:hAnsi="宋体"/>
          <w:color w:val="auto"/>
          <w:sz w:val="24"/>
          <w:lang w:val="en-US" w:eastAsia="zh-CN"/>
        </w:rPr>
        <w:t>30</w:t>
      </w:r>
      <w:r>
        <w:rPr>
          <w:rFonts w:hint="eastAsia" w:ascii="宋体" w:hAnsi="宋体"/>
          <w:color w:val="auto"/>
          <w:sz w:val="24"/>
        </w:rPr>
        <w:t>日起至</w:t>
      </w:r>
      <w:r>
        <w:rPr>
          <w:rFonts w:ascii="宋体" w:hAnsi="宋体"/>
          <w:color w:val="auto"/>
          <w:sz w:val="24"/>
        </w:rPr>
        <w:t xml:space="preserve"> 201</w:t>
      </w:r>
      <w:r>
        <w:rPr>
          <w:rFonts w:hint="eastAsia" w:ascii="宋体" w:hAnsi="宋体"/>
          <w:color w:val="auto"/>
          <w:sz w:val="24"/>
        </w:rPr>
        <w:t>8年</w:t>
      </w:r>
      <w:r>
        <w:rPr>
          <w:rFonts w:hint="eastAsia" w:ascii="宋体" w:hAnsi="宋体"/>
          <w:color w:val="auto"/>
          <w:sz w:val="24"/>
          <w:lang w:val="en-US" w:eastAsia="zh-CN"/>
        </w:rPr>
        <w:t>2</w:t>
      </w:r>
      <w:r>
        <w:rPr>
          <w:rFonts w:hint="eastAsia" w:ascii="宋体" w:hAnsi="宋体"/>
          <w:color w:val="auto"/>
          <w:sz w:val="24"/>
        </w:rPr>
        <w:t>月</w:t>
      </w:r>
      <w:r>
        <w:rPr>
          <w:rFonts w:hint="eastAsia" w:ascii="宋体" w:hAnsi="宋体"/>
          <w:color w:val="auto"/>
          <w:sz w:val="24"/>
          <w:lang w:val="en-US" w:eastAsia="zh-CN"/>
        </w:rPr>
        <w:t>4</w:t>
      </w:r>
      <w:r>
        <w:rPr>
          <w:rFonts w:hint="eastAsia" w:ascii="宋体" w:hAnsi="宋体"/>
          <w:color w:val="auto"/>
          <w:sz w:val="24"/>
        </w:rPr>
        <w:t>日，每日上午</w:t>
      </w:r>
      <w:r>
        <w:rPr>
          <w:rFonts w:ascii="宋体" w:hAnsi="宋体"/>
          <w:color w:val="auto"/>
          <w:sz w:val="24"/>
        </w:rPr>
        <w:t>9</w:t>
      </w:r>
      <w:r>
        <w:rPr>
          <w:rFonts w:hint="eastAsia" w:ascii="宋体" w:hAnsi="宋体"/>
          <w:color w:val="auto"/>
          <w:sz w:val="24"/>
        </w:rPr>
        <w:t>时至</w:t>
      </w:r>
      <w:r>
        <w:rPr>
          <w:rFonts w:ascii="宋体" w:hAnsi="宋体"/>
          <w:color w:val="auto"/>
          <w:sz w:val="24"/>
        </w:rPr>
        <w:t>11</w:t>
      </w:r>
      <w:r>
        <w:rPr>
          <w:rFonts w:hint="eastAsia" w:ascii="宋体" w:hAnsi="宋体"/>
          <w:color w:val="auto"/>
          <w:sz w:val="24"/>
        </w:rPr>
        <w:t>时，下午</w:t>
      </w:r>
      <w:r>
        <w:rPr>
          <w:rFonts w:ascii="宋体" w:hAnsi="宋体"/>
          <w:color w:val="auto"/>
          <w:sz w:val="24"/>
        </w:rPr>
        <w:t>14</w:t>
      </w:r>
      <w:r>
        <w:rPr>
          <w:rFonts w:hint="eastAsia" w:ascii="宋体" w:hAnsi="宋体"/>
          <w:color w:val="auto"/>
          <w:sz w:val="24"/>
        </w:rPr>
        <w:t>时至</w:t>
      </w:r>
      <w:r>
        <w:rPr>
          <w:rFonts w:ascii="宋体" w:hAnsi="宋体"/>
          <w:color w:val="auto"/>
          <w:sz w:val="24"/>
        </w:rPr>
        <w:t>17</w:t>
      </w:r>
      <w:r>
        <w:rPr>
          <w:rFonts w:hint="eastAsia" w:ascii="宋体" w:hAnsi="宋体"/>
          <w:color w:val="auto"/>
          <w:sz w:val="24"/>
        </w:rPr>
        <w:t>时到长江大学资产公司办公室购买招标文件。</w:t>
      </w:r>
    </w:p>
    <w:p>
      <w:pPr>
        <w:spacing w:line="360" w:lineRule="auto"/>
        <w:ind w:firstLine="480" w:firstLineChars="200"/>
        <w:rPr>
          <w:rFonts w:ascii="宋体" w:hAnsi="宋体"/>
          <w:color w:val="auto"/>
          <w:sz w:val="24"/>
        </w:rPr>
      </w:pPr>
      <w:r>
        <w:rPr>
          <w:rFonts w:hint="eastAsia" w:ascii="宋体" w:hAnsi="宋体"/>
          <w:color w:val="auto"/>
          <w:sz w:val="24"/>
        </w:rPr>
        <w:t>联系人：申倩  电话：0716-8853126，13797338000</w:t>
      </w:r>
    </w:p>
    <w:p>
      <w:pPr>
        <w:spacing w:line="360" w:lineRule="auto"/>
        <w:ind w:firstLine="480" w:firstLineChars="200"/>
        <w:rPr>
          <w:rFonts w:ascii="宋体" w:hAnsi="宋体"/>
          <w:color w:val="auto"/>
          <w:sz w:val="24"/>
        </w:rPr>
      </w:pPr>
      <w:r>
        <w:rPr>
          <w:rFonts w:hint="eastAsia" w:ascii="宋体" w:hAnsi="宋体"/>
          <w:color w:val="auto"/>
          <w:sz w:val="24"/>
        </w:rPr>
        <w:t>报名时投标人必须携带以下资料的原件和复印件（复印件加盖公章且不退）：</w:t>
      </w:r>
    </w:p>
    <w:p>
      <w:pPr>
        <w:spacing w:line="360" w:lineRule="auto"/>
        <w:ind w:firstLine="480" w:firstLineChars="200"/>
        <w:rPr>
          <w:rFonts w:ascii="宋体" w:hAnsi="宋体"/>
          <w:color w:val="auto"/>
          <w:sz w:val="24"/>
        </w:rPr>
      </w:pPr>
      <w:r>
        <w:rPr>
          <w:rFonts w:hint="eastAsia" w:ascii="宋体" w:hAnsi="宋体"/>
          <w:color w:val="auto"/>
          <w:sz w:val="24"/>
        </w:rPr>
        <w:t>营业执照副本（非三证合一还需提供税务登记证副本、组织机构代码证副本）、餐饮服务许可证、法人授权委托书及被委托人身份证等材料的原件和复印件。</w:t>
      </w:r>
    </w:p>
    <w:p>
      <w:pPr>
        <w:spacing w:line="360" w:lineRule="auto"/>
        <w:ind w:firstLine="480" w:firstLineChars="200"/>
        <w:rPr>
          <w:rFonts w:ascii="宋体" w:hAnsi="宋体"/>
          <w:color w:val="auto"/>
          <w:sz w:val="24"/>
        </w:rPr>
      </w:pPr>
      <w:r>
        <w:rPr>
          <w:rFonts w:hint="eastAsia" w:ascii="宋体" w:hAnsi="宋体"/>
          <w:color w:val="auto"/>
          <w:sz w:val="24"/>
        </w:rPr>
        <w:t>七、现场踏勘、投标截止、开标时间及投标文件的递交：</w:t>
      </w:r>
    </w:p>
    <w:p>
      <w:pPr>
        <w:spacing w:line="360" w:lineRule="auto"/>
        <w:ind w:firstLine="480" w:firstLineChars="200"/>
        <w:rPr>
          <w:rFonts w:ascii="宋体" w:hAnsi="宋体"/>
          <w:color w:val="auto"/>
          <w:sz w:val="24"/>
        </w:rPr>
      </w:pPr>
      <w:r>
        <w:rPr>
          <w:rFonts w:hint="eastAsia" w:ascii="宋体" w:hAnsi="宋体"/>
          <w:color w:val="auto"/>
          <w:sz w:val="24"/>
        </w:rPr>
        <w:t>现场踏勘：2018年</w:t>
      </w:r>
      <w:r>
        <w:rPr>
          <w:rFonts w:hint="eastAsia" w:ascii="宋体" w:hAnsi="宋体"/>
          <w:color w:val="auto"/>
          <w:sz w:val="24"/>
          <w:lang w:val="en-US" w:eastAsia="zh-CN"/>
        </w:rPr>
        <w:t>2</w:t>
      </w:r>
      <w:r>
        <w:rPr>
          <w:rFonts w:hint="eastAsia" w:ascii="宋体" w:hAnsi="宋体"/>
          <w:color w:val="auto"/>
          <w:sz w:val="24"/>
        </w:rPr>
        <w:t>月</w:t>
      </w:r>
      <w:r>
        <w:rPr>
          <w:rFonts w:hint="eastAsia" w:ascii="宋体" w:hAnsi="宋体"/>
          <w:color w:val="auto"/>
          <w:sz w:val="24"/>
          <w:lang w:val="en-US" w:eastAsia="zh-CN"/>
        </w:rPr>
        <w:t>24</w:t>
      </w:r>
      <w:r>
        <w:rPr>
          <w:rFonts w:hint="eastAsia" w:ascii="宋体" w:hAnsi="宋体"/>
          <w:color w:val="auto"/>
          <w:sz w:val="24"/>
        </w:rPr>
        <w:t>日</w:t>
      </w:r>
      <w:r>
        <w:rPr>
          <w:rFonts w:hint="eastAsia" w:ascii="宋体" w:hAnsi="宋体"/>
          <w:color w:val="auto"/>
          <w:sz w:val="24"/>
          <w:lang w:val="en-US" w:eastAsia="zh-CN"/>
        </w:rPr>
        <w:t>9</w:t>
      </w:r>
      <w:r>
        <w:rPr>
          <w:rFonts w:hint="eastAsia" w:ascii="宋体" w:hAnsi="宋体"/>
          <w:color w:val="auto"/>
          <w:sz w:val="24"/>
        </w:rPr>
        <w:t>：30到资产公司办公室集中签到踏勘。未参加踏勘的投标人，其投标文件不予接收。</w:t>
      </w:r>
    </w:p>
    <w:p>
      <w:pPr>
        <w:spacing w:line="360" w:lineRule="auto"/>
        <w:ind w:firstLine="480" w:firstLineChars="200"/>
        <w:rPr>
          <w:rFonts w:ascii="宋体" w:hAnsi="宋体"/>
          <w:color w:val="auto"/>
          <w:sz w:val="24"/>
        </w:rPr>
      </w:pPr>
      <w:r>
        <w:rPr>
          <w:rFonts w:hint="eastAsia" w:ascii="宋体" w:hAnsi="宋体"/>
          <w:color w:val="auto"/>
          <w:sz w:val="24"/>
        </w:rPr>
        <w:t>投标截止及开标时间：2018年</w:t>
      </w:r>
      <w:r>
        <w:rPr>
          <w:rFonts w:hint="eastAsia" w:ascii="宋体" w:hAnsi="宋体"/>
          <w:color w:val="auto"/>
          <w:sz w:val="24"/>
          <w:lang w:val="en-US" w:eastAsia="zh-CN"/>
        </w:rPr>
        <w:t>2</w:t>
      </w:r>
      <w:r>
        <w:rPr>
          <w:rFonts w:hint="eastAsia" w:ascii="宋体" w:hAnsi="宋体"/>
          <w:color w:val="auto"/>
          <w:sz w:val="24"/>
        </w:rPr>
        <w:t>月</w:t>
      </w:r>
      <w:r>
        <w:rPr>
          <w:rFonts w:hint="eastAsia" w:ascii="宋体" w:hAnsi="宋体"/>
          <w:color w:val="auto"/>
          <w:sz w:val="24"/>
          <w:lang w:val="en-US" w:eastAsia="zh-CN"/>
        </w:rPr>
        <w:t>27</w:t>
      </w:r>
      <w:r>
        <w:rPr>
          <w:rFonts w:hint="eastAsia" w:ascii="宋体" w:hAnsi="宋体"/>
          <w:color w:val="auto"/>
          <w:sz w:val="24"/>
        </w:rPr>
        <w:t>日上午</w:t>
      </w:r>
      <w:r>
        <w:rPr>
          <w:rFonts w:hint="eastAsia" w:ascii="宋体" w:hAnsi="宋体"/>
          <w:color w:val="auto"/>
          <w:sz w:val="24"/>
          <w:lang w:val="en-US" w:eastAsia="zh-CN"/>
        </w:rPr>
        <w:t>10</w:t>
      </w:r>
      <w:r>
        <w:rPr>
          <w:rFonts w:hint="eastAsia" w:ascii="宋体" w:hAnsi="宋体"/>
          <w:color w:val="auto"/>
          <w:sz w:val="24"/>
        </w:rPr>
        <w:t>:00；</w:t>
      </w:r>
    </w:p>
    <w:p>
      <w:pPr>
        <w:spacing w:line="360" w:lineRule="auto"/>
        <w:ind w:firstLine="480" w:firstLineChars="200"/>
        <w:rPr>
          <w:rFonts w:ascii="宋体" w:hAnsi="宋体"/>
          <w:color w:val="auto"/>
          <w:sz w:val="24"/>
        </w:rPr>
      </w:pPr>
      <w:r>
        <w:rPr>
          <w:rFonts w:hint="eastAsia" w:ascii="宋体" w:hAnsi="宋体"/>
          <w:color w:val="auto"/>
          <w:sz w:val="24"/>
        </w:rPr>
        <w:t>投标文件递交时间：2018年</w:t>
      </w:r>
      <w:r>
        <w:rPr>
          <w:rFonts w:hint="eastAsia" w:ascii="宋体" w:hAnsi="宋体"/>
          <w:color w:val="auto"/>
          <w:sz w:val="24"/>
          <w:lang w:val="en-US" w:eastAsia="zh-CN"/>
        </w:rPr>
        <w:t>2</w:t>
      </w:r>
      <w:r>
        <w:rPr>
          <w:rFonts w:hint="eastAsia" w:ascii="宋体" w:hAnsi="宋体"/>
          <w:color w:val="auto"/>
          <w:sz w:val="24"/>
        </w:rPr>
        <w:t>月</w:t>
      </w:r>
      <w:r>
        <w:rPr>
          <w:rFonts w:hint="eastAsia" w:ascii="宋体" w:hAnsi="宋体"/>
          <w:color w:val="auto"/>
          <w:sz w:val="24"/>
          <w:lang w:val="en-US" w:eastAsia="zh-CN"/>
        </w:rPr>
        <w:t>27</w:t>
      </w:r>
      <w:r>
        <w:rPr>
          <w:rFonts w:hint="eastAsia" w:ascii="宋体" w:hAnsi="宋体"/>
          <w:color w:val="auto"/>
          <w:sz w:val="24"/>
        </w:rPr>
        <w:t>日上午08:30至</w:t>
      </w:r>
      <w:r>
        <w:rPr>
          <w:rFonts w:hint="eastAsia" w:ascii="宋体" w:hAnsi="宋体"/>
          <w:color w:val="auto"/>
          <w:sz w:val="24"/>
          <w:lang w:val="en-US" w:eastAsia="zh-CN"/>
        </w:rPr>
        <w:t>10</w:t>
      </w:r>
      <w:r>
        <w:rPr>
          <w:rFonts w:hint="eastAsia" w:ascii="宋体" w:hAnsi="宋体"/>
          <w:color w:val="auto"/>
          <w:sz w:val="24"/>
        </w:rPr>
        <w:t>:00分，逾期不受理投标。</w:t>
      </w:r>
    </w:p>
    <w:p>
      <w:pPr>
        <w:spacing w:line="360" w:lineRule="auto"/>
        <w:ind w:firstLine="480" w:firstLineChars="200"/>
        <w:rPr>
          <w:rFonts w:ascii="宋体" w:hAnsi="宋体"/>
          <w:color w:val="auto"/>
          <w:sz w:val="24"/>
        </w:rPr>
      </w:pPr>
      <w:r>
        <w:rPr>
          <w:rFonts w:hint="eastAsia" w:ascii="宋体" w:hAnsi="宋体"/>
          <w:color w:val="auto"/>
          <w:sz w:val="24"/>
        </w:rPr>
        <w:t>投标文件递交及开标地点：长江大学资产公司会议室。</w:t>
      </w:r>
    </w:p>
    <w:p>
      <w:pPr>
        <w:spacing w:line="360" w:lineRule="auto"/>
        <w:ind w:firstLine="480" w:firstLineChars="200"/>
        <w:rPr>
          <w:rFonts w:ascii="宋体" w:hAnsi="宋体"/>
          <w:color w:val="auto"/>
          <w:sz w:val="24"/>
        </w:rPr>
      </w:pPr>
      <w:r>
        <w:rPr>
          <w:rFonts w:hint="eastAsia" w:ascii="宋体" w:hAnsi="宋体"/>
          <w:color w:val="auto"/>
          <w:sz w:val="24"/>
        </w:rPr>
        <w:t>八、本项目已进入招标程序，如对招标公告及文件有疑异，请向长江大学采购与招投标管理处质疑。如质疑答复不满意，在答复期满后15个工作日内向长江大学纪委办公室提起投诉。</w:t>
      </w:r>
    </w:p>
    <w:p>
      <w:pPr>
        <w:spacing w:line="360" w:lineRule="auto"/>
        <w:ind w:firstLine="480" w:firstLineChars="200"/>
        <w:rPr>
          <w:rFonts w:ascii="宋体" w:hAnsi="宋体"/>
          <w:color w:val="auto"/>
          <w:sz w:val="24"/>
        </w:rPr>
      </w:pPr>
      <w:r>
        <w:rPr>
          <w:rFonts w:hint="eastAsia" w:ascii="宋体" w:hAnsi="宋体"/>
          <w:color w:val="auto"/>
          <w:sz w:val="24"/>
        </w:rPr>
        <w:t>九、联系方式：</w:t>
      </w:r>
    </w:p>
    <w:p>
      <w:pPr>
        <w:spacing w:line="360" w:lineRule="auto"/>
        <w:ind w:firstLine="480" w:firstLineChars="200"/>
        <w:rPr>
          <w:rFonts w:ascii="宋体" w:hAnsi="宋体"/>
          <w:color w:val="auto"/>
          <w:sz w:val="24"/>
        </w:rPr>
      </w:pPr>
      <w:r>
        <w:rPr>
          <w:rFonts w:hint="eastAsia" w:ascii="宋体" w:hAnsi="宋体"/>
          <w:color w:val="auto"/>
          <w:sz w:val="24"/>
        </w:rPr>
        <w:t>长江大学资产公司办公室</w:t>
      </w:r>
    </w:p>
    <w:p>
      <w:pPr>
        <w:spacing w:line="360" w:lineRule="auto"/>
        <w:ind w:firstLine="480" w:firstLineChars="200"/>
        <w:rPr>
          <w:rFonts w:ascii="宋体" w:hAnsi="宋体"/>
          <w:color w:val="auto"/>
          <w:sz w:val="24"/>
        </w:rPr>
      </w:pPr>
      <w:r>
        <w:rPr>
          <w:rFonts w:hint="eastAsia" w:ascii="宋体" w:hAnsi="宋体"/>
          <w:color w:val="auto"/>
          <w:sz w:val="24"/>
        </w:rPr>
        <w:t>联系人：申倩  电话：0716-8853126，13797338000</w:t>
      </w:r>
    </w:p>
    <w:p>
      <w:pPr>
        <w:spacing w:line="360" w:lineRule="auto"/>
        <w:ind w:firstLine="480" w:firstLineChars="200"/>
        <w:rPr>
          <w:rFonts w:ascii="宋体" w:hAnsi="宋体"/>
          <w:color w:val="auto"/>
          <w:sz w:val="24"/>
        </w:rPr>
      </w:pPr>
      <w:r>
        <w:rPr>
          <w:rFonts w:hint="eastAsia" w:ascii="宋体" w:hAnsi="宋体"/>
          <w:color w:val="auto"/>
          <w:sz w:val="24"/>
        </w:rPr>
        <w:t>长江大学采购与招投标管理处（长江大学东校区行政楼421）</w:t>
      </w:r>
    </w:p>
    <w:p>
      <w:pPr>
        <w:spacing w:line="360" w:lineRule="auto"/>
        <w:ind w:firstLine="480" w:firstLineChars="200"/>
        <w:rPr>
          <w:rFonts w:ascii="宋体" w:hAnsi="宋体"/>
          <w:color w:val="auto"/>
          <w:sz w:val="24"/>
        </w:rPr>
      </w:pPr>
      <w:r>
        <w:rPr>
          <w:rFonts w:hint="eastAsia" w:ascii="宋体" w:hAnsi="宋体"/>
          <w:color w:val="auto"/>
          <w:sz w:val="24"/>
        </w:rPr>
        <w:t>联系人：周三中    电话：0716-8062678，18986660278</w:t>
      </w:r>
    </w:p>
    <w:p>
      <w:pPr>
        <w:spacing w:line="360" w:lineRule="auto"/>
        <w:ind w:firstLine="480" w:firstLineChars="200"/>
        <w:rPr>
          <w:rFonts w:ascii="宋体" w:hAnsi="宋体"/>
          <w:color w:val="auto"/>
          <w:sz w:val="24"/>
        </w:rPr>
      </w:pPr>
    </w:p>
    <w:p>
      <w:pPr>
        <w:spacing w:line="360" w:lineRule="auto"/>
        <w:ind w:firstLine="4080" w:firstLineChars="1700"/>
        <w:rPr>
          <w:rFonts w:ascii="宋体" w:hAnsi="宋体"/>
          <w:color w:val="auto"/>
          <w:sz w:val="24"/>
        </w:rPr>
      </w:pPr>
      <w:r>
        <w:rPr>
          <w:rFonts w:hint="eastAsia" w:ascii="宋体" w:hAnsi="宋体"/>
          <w:color w:val="auto"/>
          <w:sz w:val="24"/>
        </w:rPr>
        <w:t>长江大学采购与招投标管理处</w:t>
      </w:r>
    </w:p>
    <w:p>
      <w:pPr>
        <w:spacing w:line="360" w:lineRule="auto"/>
        <w:ind w:firstLine="480" w:firstLineChars="200"/>
        <w:rPr>
          <w:rFonts w:hint="eastAsia" w:ascii="宋体" w:hAnsi="宋体"/>
          <w:color w:val="auto"/>
          <w:sz w:val="24"/>
        </w:rPr>
      </w:pP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201</w:t>
      </w:r>
      <w:r>
        <w:rPr>
          <w:rFonts w:hint="eastAsia" w:ascii="宋体" w:hAnsi="宋体"/>
          <w:color w:val="auto"/>
          <w:sz w:val="24"/>
        </w:rPr>
        <w:t>8年1月2</w:t>
      </w:r>
      <w:r>
        <w:rPr>
          <w:rFonts w:hint="eastAsia" w:ascii="宋体" w:hAnsi="宋体"/>
          <w:color w:val="auto"/>
          <w:sz w:val="24"/>
          <w:lang w:val="en-US" w:eastAsia="zh-CN"/>
        </w:rPr>
        <w:t>8</w:t>
      </w:r>
      <w:r>
        <w:rPr>
          <w:rFonts w:hint="eastAsia" w:ascii="宋体" w:hAnsi="宋体"/>
          <w:color w:val="auto"/>
          <w:sz w:val="24"/>
        </w:rPr>
        <w:t>日</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pStyle w:val="2"/>
        <w:spacing w:before="240" w:after="240" w:line="400" w:lineRule="exact"/>
        <w:jc w:val="center"/>
        <w:rPr>
          <w:sz w:val="30"/>
          <w:szCs w:val="30"/>
        </w:rPr>
      </w:pPr>
      <w:r>
        <w:rPr>
          <w:rFonts w:hint="eastAsia"/>
          <w:sz w:val="30"/>
          <w:szCs w:val="30"/>
        </w:rPr>
        <w:t>第二章投标人须知</w:t>
      </w:r>
    </w:p>
    <w:p>
      <w:pPr>
        <w:pStyle w:val="3"/>
        <w:spacing w:line="400" w:lineRule="exact"/>
        <w:rPr>
          <w:rFonts w:ascii="宋体" w:eastAsia="宋体"/>
          <w:sz w:val="28"/>
          <w:szCs w:val="24"/>
        </w:rPr>
      </w:pPr>
      <w:bookmarkStart w:id="0" w:name="_Toc307216475"/>
      <w:bookmarkStart w:id="1" w:name="_Toc307216482"/>
      <w:r>
        <w:rPr>
          <w:rFonts w:hint="eastAsia" w:ascii="宋体" w:hAnsi="宋体"/>
          <w:sz w:val="28"/>
          <w:szCs w:val="24"/>
        </w:rPr>
        <w:t>一．招标文件的构成</w:t>
      </w:r>
      <w:bookmarkEnd w:id="0"/>
    </w:p>
    <w:p>
      <w:pPr>
        <w:tabs>
          <w:tab w:val="left" w:pos="7665"/>
        </w:tabs>
        <w:spacing w:line="400" w:lineRule="exact"/>
        <w:ind w:firstLine="480"/>
        <w:rPr>
          <w:rFonts w:ascii="宋体" w:hAnsi="宋体"/>
          <w:sz w:val="24"/>
        </w:rPr>
      </w:pPr>
      <w:r>
        <w:rPr>
          <w:rFonts w:ascii="宋体" w:hAnsi="宋体"/>
          <w:sz w:val="24"/>
        </w:rPr>
        <w:t>1</w:t>
      </w:r>
      <w:r>
        <w:rPr>
          <w:rFonts w:hint="eastAsia" w:ascii="宋体" w:hAnsi="宋体"/>
          <w:sz w:val="24"/>
        </w:rPr>
        <w:t>．本招标文件包括下列文件及所有按投标须知发出的补充文件和答疑会议记录。</w:t>
      </w:r>
    </w:p>
    <w:p>
      <w:pPr>
        <w:tabs>
          <w:tab w:val="left" w:pos="7665"/>
        </w:tabs>
        <w:spacing w:line="400" w:lineRule="exact"/>
        <w:ind w:firstLine="480"/>
        <w:rPr>
          <w:rFonts w:ascii="宋体"/>
          <w:sz w:val="24"/>
        </w:rPr>
      </w:pPr>
      <w:r>
        <w:rPr>
          <w:rFonts w:hint="eastAsia" w:ascii="宋体" w:hAnsi="宋体"/>
          <w:sz w:val="24"/>
        </w:rPr>
        <w:t>第一章投标邀请</w:t>
      </w:r>
    </w:p>
    <w:p>
      <w:pPr>
        <w:tabs>
          <w:tab w:val="left" w:pos="7665"/>
        </w:tabs>
        <w:spacing w:line="400" w:lineRule="exact"/>
        <w:ind w:firstLine="480"/>
        <w:rPr>
          <w:rFonts w:ascii="宋体"/>
          <w:sz w:val="24"/>
        </w:rPr>
      </w:pPr>
      <w:r>
        <w:rPr>
          <w:rFonts w:hint="eastAsia" w:ascii="宋体" w:hAnsi="宋体"/>
          <w:sz w:val="24"/>
        </w:rPr>
        <w:t>第二章投标人须知</w:t>
      </w:r>
    </w:p>
    <w:p>
      <w:pPr>
        <w:tabs>
          <w:tab w:val="left" w:pos="7665"/>
        </w:tabs>
        <w:spacing w:line="400" w:lineRule="exact"/>
        <w:ind w:firstLine="480"/>
        <w:rPr>
          <w:rFonts w:ascii="宋体"/>
          <w:sz w:val="24"/>
        </w:rPr>
      </w:pPr>
      <w:r>
        <w:rPr>
          <w:rFonts w:hint="eastAsia" w:ascii="宋体" w:hAnsi="宋体"/>
          <w:sz w:val="24"/>
        </w:rPr>
        <w:t>第三章投标文件格式</w:t>
      </w:r>
    </w:p>
    <w:p>
      <w:pPr>
        <w:tabs>
          <w:tab w:val="left" w:pos="7665"/>
        </w:tabs>
        <w:spacing w:line="400" w:lineRule="exact"/>
        <w:ind w:firstLine="480"/>
        <w:rPr>
          <w:rFonts w:ascii="宋体"/>
          <w:sz w:val="24"/>
        </w:rPr>
      </w:pPr>
      <w:r>
        <w:rPr>
          <w:rFonts w:hint="eastAsia" w:ascii="宋体" w:hAnsi="宋体"/>
          <w:sz w:val="24"/>
        </w:rPr>
        <w:t>第四章采购内容及技术服务要求</w:t>
      </w:r>
    </w:p>
    <w:p>
      <w:pPr>
        <w:tabs>
          <w:tab w:val="left" w:pos="7665"/>
        </w:tabs>
        <w:spacing w:line="400" w:lineRule="exact"/>
        <w:ind w:firstLine="480"/>
        <w:rPr>
          <w:rFonts w:ascii="宋体"/>
          <w:sz w:val="24"/>
        </w:rPr>
      </w:pPr>
      <w:r>
        <w:rPr>
          <w:rFonts w:hint="eastAsia" w:ascii="宋体" w:hAnsi="宋体"/>
          <w:sz w:val="24"/>
        </w:rPr>
        <w:t>第五章评标细则</w:t>
      </w:r>
    </w:p>
    <w:p>
      <w:pPr>
        <w:tabs>
          <w:tab w:val="left" w:pos="7665"/>
        </w:tabs>
        <w:spacing w:line="400" w:lineRule="exact"/>
        <w:ind w:firstLine="480"/>
        <w:rPr>
          <w:rFonts w:ascii="宋体"/>
          <w:sz w:val="24"/>
        </w:rPr>
      </w:pPr>
      <w:r>
        <w:rPr>
          <w:rFonts w:ascii="宋体" w:hAnsi="宋体"/>
          <w:sz w:val="24"/>
        </w:rPr>
        <w:t>2</w:t>
      </w:r>
      <w:r>
        <w:rPr>
          <w:rFonts w:hint="eastAsia" w:ascii="宋体" w:hAnsi="宋体"/>
          <w:sz w:val="24"/>
        </w:rPr>
        <w:t>．招标文件及补充资料前后有矛盾的，以时间在后的为准。</w:t>
      </w:r>
    </w:p>
    <w:p>
      <w:pPr>
        <w:tabs>
          <w:tab w:val="left" w:pos="7665"/>
        </w:tabs>
        <w:spacing w:line="400" w:lineRule="exact"/>
        <w:ind w:firstLine="480"/>
        <w:rPr>
          <w:rFonts w:ascii="宋体"/>
          <w:sz w:val="24"/>
        </w:rPr>
      </w:pPr>
      <w:r>
        <w:rPr>
          <w:rFonts w:ascii="宋体" w:hAnsi="宋体"/>
          <w:sz w:val="24"/>
        </w:rPr>
        <w:t>3</w:t>
      </w:r>
      <w:r>
        <w:rPr>
          <w:rFonts w:hint="eastAsia" w:ascii="宋体" w:hAnsi="宋体"/>
          <w:sz w:val="24"/>
        </w:rPr>
        <w:t>．投标人应认真阅读招标文件中所有的事项、条款和规范要求等。投标人没有对招标文件全面做出实质性响应是投标人</w:t>
      </w:r>
      <w:bookmarkStart w:id="14" w:name="_GoBack"/>
      <w:bookmarkEnd w:id="14"/>
      <w:r>
        <w:rPr>
          <w:rFonts w:hint="eastAsia" w:ascii="宋体" w:hAnsi="宋体"/>
          <w:sz w:val="24"/>
        </w:rPr>
        <w:t>的风险。招标采购单位有权拒绝没有对招标文件要求做出实质性响应的投标。</w:t>
      </w:r>
    </w:p>
    <w:p>
      <w:pPr>
        <w:pStyle w:val="3"/>
        <w:spacing w:line="400" w:lineRule="exact"/>
        <w:rPr>
          <w:rFonts w:ascii="宋体" w:hAnsi="宋体"/>
          <w:sz w:val="28"/>
          <w:szCs w:val="24"/>
        </w:rPr>
      </w:pPr>
      <w:bookmarkStart w:id="2" w:name="_Toc307216476"/>
      <w:r>
        <w:rPr>
          <w:rFonts w:hint="eastAsia" w:ascii="宋体" w:hAnsi="宋体"/>
          <w:sz w:val="28"/>
          <w:szCs w:val="24"/>
        </w:rPr>
        <w:t>二．招标文件的澄清和修改</w:t>
      </w:r>
      <w:bookmarkEnd w:id="2"/>
    </w:p>
    <w:p>
      <w:pPr>
        <w:tabs>
          <w:tab w:val="left" w:pos="720"/>
        </w:tabs>
        <w:spacing w:line="400" w:lineRule="exact"/>
        <w:ind w:firstLine="480" w:firstLineChars="200"/>
        <w:rPr>
          <w:rFonts w:ascii="宋体"/>
          <w:sz w:val="24"/>
        </w:rPr>
      </w:pPr>
      <w:r>
        <w:rPr>
          <w:rFonts w:ascii="宋体" w:hAnsi="宋体"/>
          <w:sz w:val="24"/>
        </w:rPr>
        <w:t>1</w:t>
      </w:r>
      <w:r>
        <w:rPr>
          <w:rFonts w:hint="eastAsia" w:ascii="宋体" w:hAnsi="宋体"/>
          <w:sz w:val="24"/>
        </w:rPr>
        <w:t>．在投标截止时间三日前，招标采购单位无论出于何种原因，都可以对招标文件进行澄清或者修改。</w:t>
      </w:r>
    </w:p>
    <w:p>
      <w:pPr>
        <w:spacing w:line="400" w:lineRule="exact"/>
        <w:ind w:firstLine="480" w:firstLineChars="200"/>
        <w:rPr>
          <w:rFonts w:ascii="宋体"/>
          <w:sz w:val="24"/>
        </w:rPr>
      </w:pPr>
      <w:r>
        <w:rPr>
          <w:rFonts w:ascii="宋体" w:hAnsi="宋体"/>
          <w:sz w:val="24"/>
        </w:rPr>
        <w:t>2</w:t>
      </w:r>
      <w:r>
        <w:rPr>
          <w:rFonts w:hint="eastAsia" w:ascii="宋体" w:hAnsi="宋体"/>
          <w:sz w:val="24"/>
        </w:rPr>
        <w:t>．招标采购单位对已发出的招标文件进行澄清或者修改，将在招标文件要求的提交投标文件截止时间三日前进行，并以书面形式将澄清或者修改的内容通知所有购买了招标文件的投标人，同时在长江大学采购与招投标管理处网上发布更正公告。该澄清或者修改的内容为招标文件的组成部分。</w:t>
      </w:r>
    </w:p>
    <w:p>
      <w:pPr>
        <w:spacing w:line="400" w:lineRule="exact"/>
        <w:ind w:firstLine="480" w:firstLineChars="200"/>
        <w:rPr>
          <w:rFonts w:ascii="宋体" w:hAnsi="宋体"/>
          <w:sz w:val="24"/>
        </w:rPr>
      </w:pPr>
      <w:r>
        <w:rPr>
          <w:rFonts w:ascii="宋体" w:hAnsi="宋体"/>
          <w:sz w:val="24"/>
        </w:rPr>
        <w:t>3</w:t>
      </w:r>
      <w:r>
        <w:rPr>
          <w:rFonts w:hint="eastAsia" w:ascii="宋体" w:hAnsi="宋体"/>
          <w:sz w:val="24"/>
        </w:rPr>
        <w:t>．投标人要求对招标文件进行澄清的，均应在投标截止日三天前按招标文件中的联系方式，以书面形式通知招标人。</w:t>
      </w:r>
    </w:p>
    <w:p>
      <w:pPr>
        <w:spacing w:line="400" w:lineRule="exact"/>
        <w:ind w:firstLine="480" w:firstLineChars="200"/>
        <w:rPr>
          <w:rFonts w:ascii="宋体"/>
          <w:sz w:val="24"/>
        </w:rPr>
      </w:pPr>
      <w:r>
        <w:rPr>
          <w:rFonts w:ascii="宋体" w:hAnsi="宋体"/>
          <w:sz w:val="24"/>
        </w:rPr>
        <w:t>4</w:t>
      </w:r>
      <w:r>
        <w:rPr>
          <w:rFonts w:hint="eastAsia" w:ascii="宋体" w:hAnsi="宋体"/>
          <w:sz w:val="24"/>
        </w:rPr>
        <w:t>．在投标截止时间前，招标采购单位可以视采购具体情况，延长投标截止时间和开标时间，并在招标文件要求提交投标文件的截止时间三日前，将变更时间以书面形式通知所有购买了招标文件的投标人，同时在长江大学采购与招投标管理处网上发布变更公告。</w:t>
      </w:r>
    </w:p>
    <w:p>
      <w:pPr>
        <w:pStyle w:val="3"/>
        <w:spacing w:line="400" w:lineRule="exact"/>
        <w:rPr>
          <w:rFonts w:ascii="宋体" w:hAnsi="宋体"/>
          <w:sz w:val="28"/>
          <w:szCs w:val="24"/>
        </w:rPr>
      </w:pPr>
      <w:r>
        <w:rPr>
          <w:rFonts w:hint="eastAsia" w:ascii="宋体" w:hAnsi="宋体"/>
          <w:sz w:val="28"/>
          <w:szCs w:val="24"/>
        </w:rPr>
        <w:t>三．投标文件的组成</w:t>
      </w:r>
      <w:bookmarkEnd w:id="1"/>
    </w:p>
    <w:p>
      <w:pPr>
        <w:spacing w:line="400" w:lineRule="exact"/>
        <w:ind w:firstLine="470" w:firstLineChars="196"/>
        <w:rPr>
          <w:rFonts w:ascii="宋体"/>
          <w:sz w:val="24"/>
        </w:rPr>
      </w:pPr>
      <w:r>
        <w:rPr>
          <w:rFonts w:hint="eastAsia" w:ascii="宋体" w:hAnsi="宋体"/>
          <w:sz w:val="24"/>
        </w:rPr>
        <w:t>投标人应按照招标文件的规定和要求编制投标文件。投标人编写的投标文件应包括下列部分：</w:t>
      </w:r>
    </w:p>
    <w:p>
      <w:pPr>
        <w:spacing w:line="400" w:lineRule="exact"/>
        <w:ind w:firstLine="472" w:firstLineChars="196"/>
        <w:rPr>
          <w:rFonts w:ascii="宋体"/>
          <w:b/>
          <w:sz w:val="24"/>
        </w:rPr>
      </w:pPr>
      <w:r>
        <w:rPr>
          <w:rFonts w:ascii="宋体" w:hAnsi="宋体"/>
          <w:b/>
          <w:sz w:val="24"/>
        </w:rPr>
        <w:t>1</w:t>
      </w:r>
      <w:r>
        <w:rPr>
          <w:rFonts w:hint="eastAsia" w:ascii="宋体" w:hAnsi="宋体"/>
          <w:b/>
          <w:sz w:val="24"/>
        </w:rPr>
        <w:t>．报价部分</w:t>
      </w:r>
    </w:p>
    <w:p>
      <w:pPr>
        <w:spacing w:line="400" w:lineRule="exact"/>
        <w:ind w:firstLine="480" w:firstLineChars="200"/>
        <w:rPr>
          <w:rFonts w:ascii="宋体"/>
          <w:sz w:val="24"/>
        </w:rPr>
      </w:pPr>
      <w:r>
        <w:rPr>
          <w:rFonts w:hint="eastAsia" w:ascii="宋体" w:hAnsi="宋体"/>
          <w:sz w:val="24"/>
        </w:rPr>
        <w:t>投标人的报价是投标人响应招标项目要求的全部工作内容的价格体现。</w:t>
      </w:r>
    </w:p>
    <w:p>
      <w:pPr>
        <w:spacing w:line="400" w:lineRule="exact"/>
        <w:ind w:firstLine="482" w:firstLineChars="200"/>
        <w:rPr>
          <w:rFonts w:ascii="宋体"/>
          <w:b/>
          <w:bCs/>
          <w:sz w:val="24"/>
        </w:rPr>
      </w:pPr>
      <w:r>
        <w:rPr>
          <w:rFonts w:ascii="宋体" w:hAnsi="宋体"/>
          <w:b/>
          <w:bCs/>
          <w:sz w:val="24"/>
        </w:rPr>
        <w:t>2</w:t>
      </w:r>
      <w:r>
        <w:rPr>
          <w:rFonts w:hint="eastAsia" w:ascii="宋体" w:hAnsi="宋体"/>
          <w:b/>
          <w:bCs/>
          <w:sz w:val="24"/>
        </w:rPr>
        <w:t>．商务部分</w:t>
      </w:r>
    </w:p>
    <w:p>
      <w:pPr>
        <w:spacing w:line="400" w:lineRule="exact"/>
        <w:ind w:firstLine="480" w:firstLineChars="200"/>
        <w:rPr>
          <w:rFonts w:ascii="宋体"/>
          <w:sz w:val="24"/>
        </w:rPr>
      </w:pPr>
      <w:r>
        <w:rPr>
          <w:rFonts w:hint="eastAsia" w:ascii="宋体" w:hAnsi="宋体"/>
          <w:sz w:val="24"/>
        </w:rPr>
        <w:t>投标人应按照招标文件要求提供有关资质证明文件和相关证明材料。包括以下内容：</w:t>
      </w:r>
    </w:p>
    <w:p>
      <w:pPr>
        <w:spacing w:line="400" w:lineRule="exact"/>
        <w:ind w:firstLine="600" w:firstLineChars="250"/>
        <w:rPr>
          <w:rFonts w:ascii="宋体"/>
          <w:sz w:val="24"/>
        </w:rPr>
      </w:pPr>
      <w:r>
        <w:rPr>
          <w:rFonts w:hint="eastAsia" w:ascii="宋体" w:hAnsi="宋体"/>
          <w:sz w:val="24"/>
        </w:rPr>
        <w:t>2.1 投标函；</w:t>
      </w:r>
    </w:p>
    <w:p>
      <w:pPr>
        <w:spacing w:line="400" w:lineRule="exact"/>
        <w:ind w:firstLine="600" w:firstLineChars="250"/>
        <w:rPr>
          <w:rFonts w:ascii="宋体"/>
          <w:sz w:val="24"/>
        </w:rPr>
      </w:pPr>
      <w:r>
        <w:rPr>
          <w:rFonts w:hint="eastAsia" w:ascii="宋体" w:hAnsi="宋体"/>
          <w:sz w:val="24"/>
        </w:rPr>
        <w:t>2.2 投标人企业法人营业执照副本（非三证合一还需提供税务登记证副本和组织机构代码证副本）复印件、投标人为自然人的需提供投标人身份证复印件；</w:t>
      </w:r>
    </w:p>
    <w:p>
      <w:pPr>
        <w:spacing w:line="400" w:lineRule="exact"/>
        <w:ind w:firstLine="600" w:firstLineChars="250"/>
        <w:rPr>
          <w:rFonts w:ascii="宋体"/>
          <w:sz w:val="24"/>
        </w:rPr>
      </w:pPr>
      <w:r>
        <w:rPr>
          <w:rFonts w:hint="eastAsia" w:ascii="宋体" w:hAnsi="宋体"/>
          <w:sz w:val="24"/>
        </w:rPr>
        <w:t>2.3 法定代表人授权书原件；</w:t>
      </w:r>
    </w:p>
    <w:p>
      <w:pPr>
        <w:spacing w:line="400" w:lineRule="exact"/>
        <w:ind w:firstLine="600" w:firstLineChars="250"/>
        <w:rPr>
          <w:rFonts w:ascii="宋体"/>
          <w:sz w:val="24"/>
        </w:rPr>
      </w:pPr>
      <w:r>
        <w:rPr>
          <w:rFonts w:hint="eastAsia" w:ascii="宋体" w:hAnsi="宋体"/>
          <w:sz w:val="24"/>
        </w:rPr>
        <w:t>2.4 法定代表人和授权代表身份证复印件；</w:t>
      </w:r>
    </w:p>
    <w:p>
      <w:pPr>
        <w:spacing w:line="400" w:lineRule="exact"/>
        <w:ind w:firstLine="600" w:firstLineChars="250"/>
        <w:rPr>
          <w:rFonts w:ascii="宋体"/>
          <w:sz w:val="24"/>
        </w:rPr>
      </w:pPr>
      <w:r>
        <w:rPr>
          <w:rFonts w:hint="eastAsia" w:ascii="宋体" w:hAnsi="宋体"/>
          <w:sz w:val="24"/>
        </w:rPr>
        <w:t>2.5 企业能力证明材料，如资质证书、设备等；</w:t>
      </w:r>
    </w:p>
    <w:p>
      <w:pPr>
        <w:spacing w:line="400" w:lineRule="exact"/>
        <w:ind w:firstLine="600" w:firstLineChars="250"/>
        <w:rPr>
          <w:rFonts w:ascii="宋体"/>
          <w:sz w:val="24"/>
        </w:rPr>
      </w:pPr>
      <w:r>
        <w:rPr>
          <w:rFonts w:hint="eastAsia" w:ascii="宋体" w:hAnsi="宋体"/>
          <w:sz w:val="24"/>
        </w:rPr>
        <w:t>2.6 投标人认为需要提供的其他文件和资料。</w:t>
      </w:r>
    </w:p>
    <w:p>
      <w:pPr>
        <w:tabs>
          <w:tab w:val="left" w:pos="540"/>
        </w:tabs>
        <w:spacing w:line="400" w:lineRule="exact"/>
        <w:ind w:firstLine="472" w:firstLineChars="196"/>
        <w:rPr>
          <w:rFonts w:ascii="宋体"/>
          <w:b/>
          <w:bCs/>
          <w:sz w:val="24"/>
        </w:rPr>
      </w:pPr>
      <w:r>
        <w:rPr>
          <w:rFonts w:ascii="宋体" w:hAnsi="宋体"/>
          <w:b/>
          <w:bCs/>
          <w:sz w:val="24"/>
        </w:rPr>
        <w:t>3</w:t>
      </w:r>
      <w:r>
        <w:rPr>
          <w:rFonts w:hint="eastAsia" w:ascii="宋体" w:hAnsi="宋体"/>
          <w:b/>
          <w:bCs/>
          <w:sz w:val="24"/>
        </w:rPr>
        <w:t>．服务响应部分</w:t>
      </w:r>
    </w:p>
    <w:p>
      <w:pPr>
        <w:tabs>
          <w:tab w:val="left" w:pos="540"/>
        </w:tabs>
        <w:spacing w:line="400" w:lineRule="exact"/>
        <w:ind w:firstLine="470" w:firstLineChars="196"/>
        <w:rPr>
          <w:rFonts w:ascii="宋体"/>
          <w:sz w:val="24"/>
        </w:rPr>
      </w:pPr>
      <w:r>
        <w:rPr>
          <w:rFonts w:hint="eastAsia" w:ascii="宋体" w:hAnsi="宋体"/>
          <w:sz w:val="24"/>
        </w:rPr>
        <w:t>投标人按照招标文件要求做出应答，主要是针对招标项目的要求做出实质性响应和满足。投标人的服务应答应尽量包括下列内容：</w:t>
      </w:r>
    </w:p>
    <w:p>
      <w:pPr>
        <w:tabs>
          <w:tab w:val="left" w:pos="540"/>
        </w:tabs>
        <w:spacing w:line="400" w:lineRule="exact"/>
        <w:ind w:firstLine="470" w:firstLineChars="196"/>
        <w:rPr>
          <w:rFonts w:ascii="宋体"/>
          <w:sz w:val="24"/>
        </w:rPr>
      </w:pPr>
      <w:r>
        <w:rPr>
          <w:rFonts w:hint="eastAsia" w:ascii="宋体" w:hAnsi="宋体"/>
          <w:sz w:val="24"/>
        </w:rPr>
        <w:t>（</w:t>
      </w:r>
      <w:r>
        <w:rPr>
          <w:rFonts w:ascii="宋体" w:hAnsi="宋体"/>
          <w:sz w:val="24"/>
        </w:rPr>
        <w:t>1</w:t>
      </w:r>
      <w:r>
        <w:rPr>
          <w:rFonts w:hint="eastAsia" w:ascii="宋体" w:hAnsi="宋体"/>
          <w:sz w:val="24"/>
        </w:rPr>
        <w:t>）投标人单位简介、投标人资质文件、基本情况和成功案例等。</w:t>
      </w:r>
    </w:p>
    <w:p>
      <w:pPr>
        <w:tabs>
          <w:tab w:val="left" w:pos="540"/>
        </w:tabs>
        <w:spacing w:line="400" w:lineRule="exact"/>
        <w:ind w:firstLine="470" w:firstLineChars="196"/>
        <w:rPr>
          <w:rFonts w:hint="eastAsia" w:ascii="宋体" w:hAnsi="宋体"/>
          <w:bCs/>
          <w:sz w:val="24"/>
        </w:rPr>
      </w:pPr>
      <w:r>
        <w:rPr>
          <w:rFonts w:hint="eastAsia" w:ascii="宋体" w:hAnsi="宋体"/>
          <w:sz w:val="24"/>
        </w:rPr>
        <w:t>（</w:t>
      </w:r>
      <w:r>
        <w:rPr>
          <w:rFonts w:ascii="宋体" w:hAnsi="宋体"/>
          <w:sz w:val="24"/>
        </w:rPr>
        <w:t>2</w:t>
      </w:r>
      <w:r>
        <w:rPr>
          <w:rFonts w:hint="eastAsia" w:ascii="宋体" w:hAnsi="宋体"/>
          <w:sz w:val="24"/>
        </w:rPr>
        <w:t>）经营范围承诺：经营范围仅限于餐饮</w:t>
      </w:r>
      <w:r>
        <w:rPr>
          <w:rFonts w:hint="eastAsia" w:ascii="宋体" w:hAnsi="宋体"/>
          <w:bCs/>
          <w:sz w:val="24"/>
        </w:rPr>
        <w:t>。</w:t>
      </w:r>
    </w:p>
    <w:p>
      <w:pPr>
        <w:tabs>
          <w:tab w:val="left" w:pos="540"/>
        </w:tabs>
        <w:spacing w:line="400" w:lineRule="exact"/>
        <w:ind w:firstLine="472" w:firstLineChars="196"/>
        <w:rPr>
          <w:rFonts w:hint="eastAsia" w:ascii="宋体" w:hAnsi="宋体"/>
          <w:b/>
          <w:bCs/>
          <w:sz w:val="24"/>
        </w:rPr>
      </w:pPr>
      <w:r>
        <w:rPr>
          <w:rFonts w:hint="eastAsia" w:ascii="宋体" w:hAnsi="宋体"/>
          <w:b/>
          <w:bCs/>
          <w:sz w:val="24"/>
        </w:rPr>
        <w:t>（</w:t>
      </w:r>
      <w:r>
        <w:rPr>
          <w:rFonts w:hint="eastAsia" w:ascii="宋体" w:hAnsi="宋体"/>
          <w:b/>
          <w:bCs/>
          <w:sz w:val="24"/>
          <w:lang w:val="en-US" w:eastAsia="zh-CN"/>
        </w:rPr>
        <w:t>3</w:t>
      </w:r>
      <w:r>
        <w:rPr>
          <w:rFonts w:hint="eastAsia" w:ascii="宋体" w:hAnsi="宋体"/>
          <w:b/>
          <w:bCs/>
          <w:sz w:val="24"/>
        </w:rPr>
        <w:t>）投标人必须确保聘请具有中级技师厨师水平的人员担任主厨。</w:t>
      </w:r>
    </w:p>
    <w:p>
      <w:pPr>
        <w:tabs>
          <w:tab w:val="left" w:pos="540"/>
        </w:tabs>
        <w:spacing w:line="400" w:lineRule="exact"/>
        <w:ind w:firstLine="470" w:firstLineChars="196"/>
        <w:rPr>
          <w:rFonts w:ascii="宋体"/>
          <w:sz w:val="24"/>
        </w:rPr>
      </w:pPr>
      <w:r>
        <w:rPr>
          <w:rFonts w:hint="eastAsia" w:ascii="宋体"/>
          <w:sz w:val="24"/>
        </w:rPr>
        <w:t>（</w:t>
      </w:r>
      <w:r>
        <w:rPr>
          <w:rFonts w:hint="eastAsia" w:ascii="宋体"/>
          <w:sz w:val="24"/>
          <w:lang w:val="en-US" w:eastAsia="zh-CN"/>
        </w:rPr>
        <w:t>4</w:t>
      </w:r>
      <w:r>
        <w:rPr>
          <w:rFonts w:hint="eastAsia" w:ascii="宋体"/>
          <w:sz w:val="24"/>
        </w:rPr>
        <w:t>）</w:t>
      </w:r>
      <w:r>
        <w:rPr>
          <w:rFonts w:hint="eastAsia" w:ascii="宋体" w:hAnsi="宋体"/>
          <w:sz w:val="24"/>
        </w:rPr>
        <w:t>其他优势说明：本项目可为公司提供的其它优势说明（投标方除招标文件要求外的其它方面优势阐述）。</w:t>
      </w:r>
    </w:p>
    <w:p>
      <w:pPr>
        <w:pStyle w:val="3"/>
        <w:spacing w:line="400" w:lineRule="exact"/>
        <w:rPr>
          <w:rFonts w:ascii="宋体" w:hAnsi="宋体"/>
          <w:sz w:val="28"/>
          <w:szCs w:val="24"/>
        </w:rPr>
      </w:pPr>
      <w:bookmarkStart w:id="3" w:name="_Toc307216483"/>
      <w:r>
        <w:rPr>
          <w:rFonts w:hint="eastAsia" w:ascii="宋体" w:hAnsi="宋体"/>
          <w:sz w:val="28"/>
          <w:szCs w:val="24"/>
        </w:rPr>
        <w:t>四．投标文件格式</w:t>
      </w:r>
      <w:bookmarkEnd w:id="3"/>
    </w:p>
    <w:p>
      <w:pPr>
        <w:tabs>
          <w:tab w:val="left" w:pos="7665"/>
        </w:tabs>
        <w:spacing w:line="400" w:lineRule="exact"/>
        <w:ind w:firstLine="480" w:firstLineChars="200"/>
        <w:rPr>
          <w:rFonts w:ascii="宋体"/>
          <w:sz w:val="24"/>
        </w:rPr>
      </w:pPr>
      <w:r>
        <w:rPr>
          <w:rFonts w:ascii="宋体" w:hAnsi="宋体"/>
          <w:sz w:val="24"/>
        </w:rPr>
        <w:t>1</w:t>
      </w:r>
      <w:r>
        <w:rPr>
          <w:rFonts w:hint="eastAsia" w:ascii="宋体" w:hAnsi="宋体"/>
          <w:sz w:val="24"/>
        </w:rPr>
        <w:t>．投标人应严格按照招标文件第四章中提供的“投标文件格式”填写相关内容。（顺序可自行调整，格式文件中的签字和盖章必须严格响应）</w:t>
      </w:r>
    </w:p>
    <w:p>
      <w:pPr>
        <w:spacing w:line="400" w:lineRule="exact"/>
        <w:ind w:firstLine="480" w:firstLineChars="200"/>
        <w:rPr>
          <w:rFonts w:ascii="宋体"/>
          <w:sz w:val="24"/>
        </w:rPr>
      </w:pPr>
      <w:r>
        <w:rPr>
          <w:rFonts w:ascii="宋体" w:hAnsi="宋体"/>
          <w:sz w:val="24"/>
        </w:rPr>
        <w:t>2</w:t>
      </w:r>
      <w:r>
        <w:rPr>
          <w:rFonts w:hint="eastAsia" w:ascii="宋体" w:hAnsi="宋体"/>
          <w:sz w:val="24"/>
        </w:rPr>
        <w:t>．对于没有格式要求的部分由投标人自行编写。</w:t>
      </w:r>
    </w:p>
    <w:p>
      <w:pPr>
        <w:pStyle w:val="3"/>
        <w:spacing w:line="400" w:lineRule="exact"/>
        <w:rPr>
          <w:rFonts w:ascii="宋体" w:hAnsi="宋体"/>
          <w:sz w:val="28"/>
          <w:szCs w:val="24"/>
        </w:rPr>
      </w:pPr>
      <w:bookmarkStart w:id="4" w:name="_Toc307216486"/>
      <w:r>
        <w:rPr>
          <w:rFonts w:hint="eastAsia" w:ascii="宋体" w:hAnsi="宋体"/>
          <w:sz w:val="28"/>
          <w:szCs w:val="24"/>
        </w:rPr>
        <w:t>六．投标文件的编制</w:t>
      </w:r>
      <w:bookmarkEnd w:id="4"/>
    </w:p>
    <w:p>
      <w:pPr>
        <w:tabs>
          <w:tab w:val="left" w:pos="1080"/>
        </w:tabs>
        <w:spacing w:line="400" w:lineRule="exact"/>
        <w:ind w:firstLine="460" w:firstLineChars="192"/>
        <w:rPr>
          <w:rFonts w:ascii="宋体"/>
          <w:sz w:val="24"/>
        </w:rPr>
      </w:pPr>
      <w:r>
        <w:rPr>
          <w:rFonts w:ascii="宋体" w:hAnsi="宋体"/>
          <w:sz w:val="24"/>
        </w:rPr>
        <w:t>1</w:t>
      </w:r>
      <w:r>
        <w:rPr>
          <w:rFonts w:hint="eastAsia" w:ascii="宋体" w:hAnsi="宋体"/>
          <w:sz w:val="24"/>
        </w:rPr>
        <w:t>．</w:t>
      </w:r>
      <w:r>
        <w:rPr>
          <w:rFonts w:hint="eastAsia" w:ascii="宋体" w:hAnsi="宋体"/>
          <w:b/>
          <w:sz w:val="24"/>
        </w:rPr>
        <w:t>投标人应按招标文件要求分别准备投标文件正本一套、副本二套。投标人必须注明</w:t>
      </w:r>
      <w:r>
        <w:rPr>
          <w:rFonts w:hint="eastAsia" w:ascii="宋体" w:hAnsi="宋体"/>
          <w:b/>
          <w:sz w:val="24"/>
          <w:u w:val="single"/>
        </w:rPr>
        <w:t>***项目</w:t>
      </w:r>
      <w:r>
        <w:rPr>
          <w:rFonts w:hint="eastAsia" w:ascii="宋体" w:hAnsi="宋体"/>
          <w:b/>
          <w:sz w:val="24"/>
        </w:rPr>
        <w:t>投标书。</w:t>
      </w:r>
      <w:r>
        <w:rPr>
          <w:rFonts w:hint="eastAsia" w:ascii="宋体" w:hAnsi="宋体"/>
          <w:sz w:val="24"/>
        </w:rPr>
        <w:t>投标文件的正本和副本应在其封面右上角清楚地标明“正本”或“副本”字样。若正本和副本有不一致的内容，以正本书面投标文件为准。</w:t>
      </w:r>
    </w:p>
    <w:p>
      <w:pPr>
        <w:tabs>
          <w:tab w:val="left" w:pos="1095"/>
        </w:tabs>
        <w:spacing w:line="400" w:lineRule="exact"/>
        <w:ind w:firstLine="460" w:firstLineChars="192"/>
        <w:rPr>
          <w:rFonts w:ascii="宋体"/>
          <w:sz w:val="24"/>
        </w:rPr>
      </w:pPr>
      <w:r>
        <w:rPr>
          <w:rFonts w:ascii="宋体" w:hAnsi="宋体"/>
          <w:sz w:val="24"/>
        </w:rPr>
        <w:t>2</w:t>
      </w:r>
      <w:r>
        <w:rPr>
          <w:rFonts w:hint="eastAsia" w:ascii="宋体" w:hAnsi="宋体"/>
          <w:sz w:val="24"/>
        </w:rPr>
        <w:t>．投标文件正本应使用不退色、不变质的墨水打印或书写，并由投标人的</w:t>
      </w:r>
      <w:r>
        <w:rPr>
          <w:rFonts w:hint="eastAsia" w:ascii="宋体" w:hAnsi="宋体"/>
          <w:b/>
          <w:sz w:val="24"/>
        </w:rPr>
        <w:t>法定代表人或其授权代表在规定签章处签字和盖章</w:t>
      </w:r>
      <w:r>
        <w:rPr>
          <w:rFonts w:hint="eastAsia" w:ascii="宋体" w:hAnsi="宋体"/>
          <w:sz w:val="24"/>
        </w:rPr>
        <w:t>（</w:t>
      </w:r>
      <w:r>
        <w:rPr>
          <w:rFonts w:hint="eastAsia" w:ascii="宋体" w:hAnsi="宋体"/>
          <w:b/>
          <w:sz w:val="24"/>
        </w:rPr>
        <w:t>本招标文件要求加盖的“公章”为“投标人公章”，而不能使用如“投标专用章”等其他业务专用印章</w:t>
      </w:r>
      <w:r>
        <w:rPr>
          <w:rFonts w:hint="eastAsia" w:ascii="宋体" w:hAnsi="宋体"/>
          <w:sz w:val="24"/>
        </w:rPr>
        <w:t>）。投标文件副本可采用正本的复印件。</w:t>
      </w:r>
    </w:p>
    <w:p>
      <w:pPr>
        <w:tabs>
          <w:tab w:val="left" w:pos="1095"/>
        </w:tabs>
        <w:spacing w:line="400" w:lineRule="exact"/>
        <w:ind w:firstLine="460" w:firstLineChars="192"/>
        <w:rPr>
          <w:rFonts w:ascii="宋体"/>
          <w:sz w:val="24"/>
        </w:rPr>
      </w:pPr>
      <w:r>
        <w:rPr>
          <w:rFonts w:ascii="宋体" w:hAnsi="宋体"/>
          <w:sz w:val="24"/>
        </w:rPr>
        <w:t>3</w:t>
      </w:r>
      <w:r>
        <w:rPr>
          <w:rFonts w:hint="eastAsia" w:ascii="宋体" w:hAnsi="宋体"/>
          <w:sz w:val="24"/>
        </w:rPr>
        <w:t>．投标文件的打印和书写应清楚工整，任何行间插字、涂改或增删，必须由投标人的法定代表人或其授权代表签字或盖个人印鉴。字迹潦草、表达不清或可能导致非唯一理解的投标文件可能视为无效投标。</w:t>
      </w:r>
    </w:p>
    <w:p>
      <w:pPr>
        <w:tabs>
          <w:tab w:val="left" w:pos="1080"/>
        </w:tabs>
        <w:spacing w:line="400" w:lineRule="exact"/>
        <w:ind w:firstLine="460" w:firstLineChars="192"/>
        <w:rPr>
          <w:rFonts w:ascii="宋体"/>
          <w:b/>
          <w:sz w:val="24"/>
        </w:rPr>
      </w:pPr>
      <w:r>
        <w:rPr>
          <w:rFonts w:ascii="宋体" w:hAnsi="宋体"/>
          <w:sz w:val="24"/>
        </w:rPr>
        <w:t>4</w:t>
      </w:r>
      <w:r>
        <w:rPr>
          <w:rFonts w:hint="eastAsia" w:ascii="宋体" w:hAnsi="宋体"/>
          <w:sz w:val="24"/>
        </w:rPr>
        <w:t>．</w:t>
      </w:r>
      <w:r>
        <w:rPr>
          <w:rFonts w:hint="eastAsia" w:ascii="宋体" w:hAnsi="宋体"/>
          <w:b/>
          <w:sz w:val="24"/>
        </w:rPr>
        <w:t>投标文件正本和副本必须胶装成册并逐页编目编码，不得有活页，密封投递。</w:t>
      </w:r>
    </w:p>
    <w:p>
      <w:pPr>
        <w:tabs>
          <w:tab w:val="left" w:pos="1080"/>
        </w:tabs>
        <w:spacing w:line="400" w:lineRule="exact"/>
        <w:ind w:firstLine="460" w:firstLineChars="192"/>
        <w:rPr>
          <w:rFonts w:ascii="宋体"/>
          <w:sz w:val="24"/>
        </w:rPr>
      </w:pPr>
      <w:r>
        <w:rPr>
          <w:rFonts w:ascii="宋体" w:hAnsi="宋体"/>
          <w:sz w:val="24"/>
        </w:rPr>
        <w:t>5</w:t>
      </w:r>
      <w:r>
        <w:rPr>
          <w:rFonts w:hint="eastAsia" w:ascii="宋体" w:hAnsi="宋体"/>
          <w:sz w:val="24"/>
        </w:rPr>
        <w:t>．投标文件应根据招标文件的要求制作，签署、盖章和内容应完整，如有遗漏，将被视为无效投标。</w:t>
      </w:r>
    </w:p>
    <w:p>
      <w:pPr>
        <w:spacing w:line="400" w:lineRule="exact"/>
        <w:ind w:firstLine="480"/>
        <w:rPr>
          <w:rFonts w:ascii="宋体"/>
          <w:sz w:val="24"/>
        </w:rPr>
      </w:pPr>
      <w:r>
        <w:rPr>
          <w:rFonts w:ascii="宋体" w:hAnsi="宋体"/>
          <w:sz w:val="24"/>
        </w:rPr>
        <w:t>6</w:t>
      </w:r>
      <w:r>
        <w:rPr>
          <w:rFonts w:hint="eastAsia" w:ascii="宋体" w:hAnsi="宋体"/>
          <w:sz w:val="24"/>
        </w:rPr>
        <w:t>．投标文件统一用</w:t>
      </w:r>
      <w:r>
        <w:rPr>
          <w:rFonts w:ascii="宋体" w:hAnsi="宋体"/>
          <w:sz w:val="24"/>
        </w:rPr>
        <w:t>A4</w:t>
      </w:r>
      <w:r>
        <w:rPr>
          <w:rFonts w:hint="eastAsia" w:ascii="宋体" w:hAnsi="宋体"/>
          <w:sz w:val="24"/>
        </w:rPr>
        <w:t>幅面纸印制。</w:t>
      </w:r>
    </w:p>
    <w:p>
      <w:pPr>
        <w:pStyle w:val="3"/>
        <w:spacing w:line="400" w:lineRule="exact"/>
        <w:rPr>
          <w:rFonts w:ascii="宋体" w:hAnsi="宋体"/>
          <w:sz w:val="28"/>
          <w:szCs w:val="24"/>
        </w:rPr>
      </w:pPr>
      <w:bookmarkStart w:id="5" w:name="_Toc307216487"/>
      <w:r>
        <w:rPr>
          <w:rFonts w:hint="eastAsia" w:ascii="宋体" w:hAnsi="宋体"/>
          <w:sz w:val="28"/>
          <w:szCs w:val="24"/>
        </w:rPr>
        <w:t>七．投标</w:t>
      </w:r>
      <w:bookmarkEnd w:id="5"/>
    </w:p>
    <w:p>
      <w:pPr>
        <w:spacing w:line="460" w:lineRule="exact"/>
        <w:ind w:right="26"/>
        <w:rPr>
          <w:rFonts w:ascii="宋体" w:hAnsi="宋体"/>
          <w:sz w:val="24"/>
        </w:rPr>
      </w:pPr>
      <w:bookmarkStart w:id="6" w:name="_Toc307216488"/>
      <w:r>
        <w:rPr>
          <w:rFonts w:ascii="宋体" w:hAnsi="宋体"/>
          <w:sz w:val="24"/>
        </w:rPr>
        <w:t>1</w:t>
      </w:r>
      <w:r>
        <w:rPr>
          <w:rFonts w:hint="eastAsia" w:ascii="宋体" w:hAnsi="宋体"/>
          <w:sz w:val="24"/>
        </w:rPr>
        <w:t>．投标文件的密封和标记</w:t>
      </w:r>
      <w:bookmarkEnd w:id="6"/>
    </w:p>
    <w:p>
      <w:pPr>
        <w:spacing w:line="400" w:lineRule="exact"/>
        <w:ind w:firstLine="554" w:firstLineChars="231"/>
        <w:rPr>
          <w:rFonts w:ascii="宋体" w:hAnsi="宋体"/>
          <w:bCs/>
          <w:sz w:val="24"/>
        </w:rPr>
      </w:pPr>
      <w:r>
        <w:rPr>
          <w:rFonts w:hint="eastAsia" w:ascii="宋体" w:hAnsi="宋体"/>
          <w:sz w:val="24"/>
        </w:rPr>
        <w:t xml:space="preserve">1.1 </w:t>
      </w:r>
      <w:r>
        <w:rPr>
          <w:rFonts w:hint="eastAsia" w:ascii="宋体" w:hAnsi="宋体"/>
          <w:b/>
          <w:sz w:val="24"/>
        </w:rPr>
        <w:t>投标文件“正本”、“副本”可以单独封装，也可以密封于一件包装内</w:t>
      </w:r>
      <w:r>
        <w:rPr>
          <w:rFonts w:hint="eastAsia" w:ascii="宋体" w:hAnsi="宋体"/>
          <w:sz w:val="24"/>
        </w:rPr>
        <w:t>。每件密封包装的最外层应标明招标编号、项目名称、投标人名称以及“于</w:t>
      </w:r>
      <w:r>
        <w:rPr>
          <w:rFonts w:ascii="宋体" w:hAnsi="宋体"/>
          <w:sz w:val="24"/>
          <w:highlight w:val="none"/>
        </w:rPr>
        <w:t>201</w:t>
      </w:r>
      <w:r>
        <w:rPr>
          <w:rFonts w:hint="eastAsia" w:ascii="宋体" w:hAnsi="宋体"/>
          <w:sz w:val="24"/>
          <w:highlight w:val="none"/>
        </w:rPr>
        <w:t>8年</w:t>
      </w:r>
      <w:r>
        <w:rPr>
          <w:rFonts w:hint="eastAsia" w:ascii="宋体" w:hAnsi="宋体"/>
          <w:sz w:val="24"/>
          <w:highlight w:val="none"/>
          <w:lang w:val="en-US" w:eastAsia="zh-CN"/>
        </w:rPr>
        <w:t>2</w:t>
      </w:r>
      <w:r>
        <w:rPr>
          <w:rFonts w:hint="eastAsia" w:ascii="宋体" w:hAnsi="宋体"/>
          <w:sz w:val="24"/>
          <w:highlight w:val="none"/>
        </w:rPr>
        <w:t>月</w:t>
      </w:r>
      <w:r>
        <w:rPr>
          <w:rFonts w:hint="eastAsia" w:ascii="宋体" w:hAnsi="宋体"/>
          <w:sz w:val="24"/>
          <w:highlight w:val="none"/>
          <w:lang w:val="en-US" w:eastAsia="zh-CN"/>
        </w:rPr>
        <w:t>27</w:t>
      </w:r>
      <w:r>
        <w:rPr>
          <w:rFonts w:hint="eastAsia" w:ascii="宋体" w:hAnsi="宋体"/>
          <w:sz w:val="24"/>
          <w:highlight w:val="none"/>
        </w:rPr>
        <w:t>日</w:t>
      </w:r>
      <w:r>
        <w:rPr>
          <w:rFonts w:hint="eastAsia" w:ascii="宋体" w:hAnsi="宋体"/>
          <w:sz w:val="24"/>
          <w:highlight w:val="none"/>
          <w:lang w:val="en-US" w:eastAsia="zh-CN"/>
        </w:rPr>
        <w:t>10</w:t>
      </w:r>
      <w:r>
        <w:rPr>
          <w:rFonts w:ascii="宋体" w:hAnsi="宋体"/>
          <w:sz w:val="24"/>
          <w:highlight w:val="none"/>
        </w:rPr>
        <w:t>:</w:t>
      </w:r>
      <w:r>
        <w:rPr>
          <w:rFonts w:hint="eastAsia" w:ascii="宋体" w:hAnsi="宋体"/>
          <w:sz w:val="24"/>
          <w:highlight w:val="none"/>
        </w:rPr>
        <w:t>0</w:t>
      </w:r>
      <w:r>
        <w:rPr>
          <w:rFonts w:ascii="宋体" w:hAnsi="宋体"/>
          <w:sz w:val="24"/>
          <w:highlight w:val="none"/>
        </w:rPr>
        <w:t>0</w:t>
      </w:r>
      <w:r>
        <w:rPr>
          <w:rFonts w:hint="eastAsia" w:ascii="宋体" w:hAnsi="宋体"/>
          <w:sz w:val="24"/>
          <w:highlight w:val="none"/>
        </w:rPr>
        <w:t>（</w:t>
      </w:r>
      <w:r>
        <w:rPr>
          <w:rFonts w:hint="eastAsia" w:ascii="宋体" w:hAnsi="宋体"/>
          <w:sz w:val="24"/>
        </w:rPr>
        <w:t>评标时间）之前不准启封”字样，封口处应粘贴牢固</w:t>
      </w:r>
      <w:r>
        <w:rPr>
          <w:rFonts w:hint="eastAsia" w:ascii="宋体" w:hAnsi="宋体"/>
          <w:bCs/>
          <w:sz w:val="24"/>
        </w:rPr>
        <w:t>，并加盖投标人公章。</w:t>
      </w:r>
    </w:p>
    <w:p>
      <w:pPr>
        <w:spacing w:line="400" w:lineRule="exact"/>
        <w:ind w:firstLine="554" w:firstLineChars="231"/>
        <w:rPr>
          <w:rFonts w:ascii="宋体" w:hAnsi="宋体"/>
          <w:sz w:val="24"/>
          <w:highlight w:val="yellow"/>
        </w:rPr>
      </w:pPr>
      <w:r>
        <w:rPr>
          <w:rFonts w:hint="eastAsia" w:ascii="宋体" w:hAnsi="宋体"/>
          <w:bCs/>
          <w:sz w:val="24"/>
        </w:rPr>
        <w:t>1.2 投标人代表应提供《法人代表授权委托书》（法人参加投标的应提供《法人证明书》）及身份证原件，在开标前提交查验。</w:t>
      </w:r>
    </w:p>
    <w:p>
      <w:pPr>
        <w:spacing w:line="400" w:lineRule="exact"/>
        <w:ind w:firstLine="482"/>
        <w:rPr>
          <w:rFonts w:ascii="宋体"/>
          <w:bCs/>
          <w:sz w:val="24"/>
        </w:rPr>
      </w:pPr>
      <w:r>
        <w:rPr>
          <w:rFonts w:hint="eastAsia" w:ascii="宋体" w:hAnsi="宋体"/>
          <w:sz w:val="24"/>
        </w:rPr>
        <w:t xml:space="preserve">1.3 </w:t>
      </w:r>
      <w:r>
        <w:rPr>
          <w:rFonts w:hint="eastAsia" w:ascii="宋体" w:hAnsi="宋体"/>
          <w:b/>
          <w:sz w:val="24"/>
        </w:rPr>
        <w:t>投标人应单独提供一份“开标一览表”</w:t>
      </w:r>
      <w:r>
        <w:rPr>
          <w:rFonts w:hint="eastAsia" w:ascii="宋体" w:hAnsi="宋体"/>
          <w:sz w:val="24"/>
        </w:rPr>
        <w:t>，密封在开标信封内，信封上注明项目名称、招标编号、包件号、投标人名称</w:t>
      </w:r>
      <w:r>
        <w:rPr>
          <w:rFonts w:hint="eastAsia" w:ascii="宋体" w:hAnsi="宋体"/>
          <w:bCs/>
          <w:sz w:val="24"/>
        </w:rPr>
        <w:t>并加盖投标人公章。</w:t>
      </w:r>
    </w:p>
    <w:p>
      <w:pPr>
        <w:spacing w:line="400" w:lineRule="exact"/>
        <w:ind w:firstLine="482"/>
        <w:rPr>
          <w:rFonts w:ascii="宋体"/>
          <w:sz w:val="24"/>
        </w:rPr>
      </w:pPr>
      <w:r>
        <w:rPr>
          <w:rFonts w:hint="eastAsia" w:ascii="宋体" w:hAnsi="宋体"/>
          <w:sz w:val="24"/>
        </w:rPr>
        <w:t>1.4 如果未按前款规定密封和标记，招标采购单位对投标文件的误投或提前拆封不负责任。对由此造成提前开封的投标文件，招标采购单位将予以拒绝，并退回投标人。</w:t>
      </w:r>
    </w:p>
    <w:p>
      <w:pPr>
        <w:spacing w:line="460" w:lineRule="exact"/>
        <w:ind w:right="26"/>
        <w:rPr>
          <w:rFonts w:ascii="宋体"/>
          <w:bCs/>
          <w:sz w:val="24"/>
        </w:rPr>
      </w:pPr>
      <w:bookmarkStart w:id="7" w:name="_Toc307216490"/>
      <w:r>
        <w:rPr>
          <w:rFonts w:ascii="宋体" w:hAnsi="宋体"/>
          <w:sz w:val="24"/>
        </w:rPr>
        <w:t>2</w:t>
      </w:r>
      <w:r>
        <w:rPr>
          <w:rFonts w:hint="eastAsia" w:ascii="宋体" w:hAnsi="宋体"/>
          <w:sz w:val="24"/>
        </w:rPr>
        <w:t>．投标文件的递交</w:t>
      </w:r>
    </w:p>
    <w:p>
      <w:pPr>
        <w:spacing w:line="400" w:lineRule="exact"/>
        <w:ind w:firstLine="480" w:firstLineChars="200"/>
        <w:rPr>
          <w:rFonts w:ascii="宋体"/>
          <w:sz w:val="24"/>
        </w:rPr>
      </w:pPr>
      <w:r>
        <w:rPr>
          <w:rFonts w:hint="eastAsia" w:ascii="宋体" w:hAnsi="宋体"/>
          <w:sz w:val="24"/>
        </w:rPr>
        <w:t>投标单位应按投标文件的要求编写投标书，标书上交时间</w:t>
      </w:r>
      <w:r>
        <w:rPr>
          <w:rFonts w:hint="eastAsia" w:ascii="宋体" w:hAnsi="宋体"/>
          <w:sz w:val="24"/>
          <w:highlight w:val="none"/>
        </w:rPr>
        <w:t>（</w:t>
      </w:r>
      <w:r>
        <w:rPr>
          <w:rFonts w:ascii="宋体" w:hAnsi="宋体"/>
          <w:sz w:val="24"/>
          <w:highlight w:val="none"/>
        </w:rPr>
        <w:t>20</w:t>
      </w:r>
      <w:r>
        <w:rPr>
          <w:rFonts w:hint="eastAsia" w:ascii="宋体" w:hAnsi="宋体"/>
          <w:sz w:val="24"/>
          <w:highlight w:val="none"/>
        </w:rPr>
        <w:t>18年</w:t>
      </w:r>
      <w:r>
        <w:rPr>
          <w:rFonts w:hint="eastAsia" w:ascii="宋体" w:hAnsi="宋体"/>
          <w:sz w:val="24"/>
          <w:highlight w:val="none"/>
          <w:lang w:val="en-US" w:eastAsia="zh-CN"/>
        </w:rPr>
        <w:t>2</w:t>
      </w:r>
      <w:r>
        <w:rPr>
          <w:rFonts w:hint="eastAsia" w:ascii="宋体" w:hAnsi="宋体"/>
          <w:sz w:val="24"/>
          <w:highlight w:val="none"/>
        </w:rPr>
        <w:t>月</w:t>
      </w:r>
      <w:r>
        <w:rPr>
          <w:rFonts w:hint="eastAsia" w:ascii="宋体" w:hAnsi="宋体"/>
          <w:sz w:val="24"/>
          <w:highlight w:val="none"/>
          <w:lang w:val="en-US" w:eastAsia="zh-CN"/>
        </w:rPr>
        <w:t>27</w:t>
      </w:r>
      <w:r>
        <w:rPr>
          <w:rFonts w:hint="eastAsia" w:ascii="宋体" w:hAnsi="宋体"/>
          <w:sz w:val="24"/>
          <w:highlight w:val="none"/>
        </w:rPr>
        <w:t>日上午8：</w:t>
      </w:r>
      <w:r>
        <w:rPr>
          <w:rFonts w:hint="eastAsia" w:ascii="宋体"/>
          <w:sz w:val="24"/>
          <w:highlight w:val="none"/>
        </w:rPr>
        <w:t>3</w:t>
      </w:r>
      <w:r>
        <w:rPr>
          <w:rFonts w:ascii="宋体"/>
          <w:sz w:val="24"/>
          <w:highlight w:val="none"/>
        </w:rPr>
        <w:t>0</w:t>
      </w:r>
      <w:r>
        <w:rPr>
          <w:rFonts w:hint="eastAsia" w:ascii="宋体" w:hAnsi="宋体"/>
          <w:sz w:val="24"/>
          <w:highlight w:val="none"/>
        </w:rPr>
        <w:t>～</w:t>
      </w:r>
      <w:r>
        <w:rPr>
          <w:rFonts w:hint="eastAsia" w:ascii="宋体" w:hAnsi="宋体"/>
          <w:sz w:val="24"/>
          <w:highlight w:val="none"/>
          <w:lang w:val="en-US" w:eastAsia="zh-CN"/>
        </w:rPr>
        <w:t>10</w:t>
      </w:r>
      <w:r>
        <w:rPr>
          <w:rFonts w:hint="eastAsia" w:ascii="宋体" w:hAnsi="宋体"/>
          <w:sz w:val="24"/>
          <w:highlight w:val="none"/>
        </w:rPr>
        <w:t>：0</w:t>
      </w:r>
      <w:r>
        <w:rPr>
          <w:rFonts w:ascii="宋体" w:hAnsi="宋体"/>
          <w:sz w:val="24"/>
          <w:highlight w:val="none"/>
        </w:rPr>
        <w:t>0</w:t>
      </w:r>
      <w:r>
        <w:rPr>
          <w:rFonts w:hint="eastAsia" w:ascii="宋体" w:hAnsi="宋体"/>
          <w:sz w:val="24"/>
          <w:highlight w:val="none"/>
        </w:rPr>
        <w:t>）内密封送达指定地</w:t>
      </w:r>
      <w:r>
        <w:rPr>
          <w:rFonts w:hint="eastAsia" w:ascii="宋体" w:hAnsi="宋体"/>
          <w:sz w:val="24"/>
        </w:rPr>
        <w:t>点。投标文件封面标明投标者的名称、详细地址、项目名称、正本或副本，封口处应加盖投标人单位公章，并注明“开标时才能启封”字样。由于投标文件未密封或未作标记，而造成投标文件错放或提前开启，招标方不负责任，提前开启的投标文件可被拒绝。</w:t>
      </w:r>
    </w:p>
    <w:p>
      <w:pPr>
        <w:spacing w:line="400" w:lineRule="exact"/>
        <w:ind w:firstLine="480" w:firstLineChars="200"/>
        <w:rPr>
          <w:rFonts w:ascii="宋体"/>
          <w:sz w:val="24"/>
        </w:rPr>
      </w:pPr>
      <w:r>
        <w:rPr>
          <w:rFonts w:hint="eastAsia" w:ascii="宋体" w:hAnsi="宋体"/>
          <w:sz w:val="24"/>
        </w:rPr>
        <w:t>投标人在递交投标文件后，可以修改或撤回递交的投标文件，但必须在规定的投标截止日期以前，以书面形式通知招标方。有关修改或撤回的书面文件必须由签署原投标文件的签字人签字，并加盖公章方为有效。</w:t>
      </w:r>
      <w:bookmarkEnd w:id="7"/>
      <w:r>
        <w:rPr>
          <w:rFonts w:hint="eastAsia" w:ascii="宋体" w:hAnsi="宋体"/>
          <w:sz w:val="24"/>
        </w:rPr>
        <w:t>在投标截止时间之后，投标人不得对其递交的投标文件做任何修改或撤回投标。</w:t>
      </w:r>
    </w:p>
    <w:p>
      <w:pPr>
        <w:spacing w:line="400" w:lineRule="exact"/>
        <w:rPr>
          <w:rFonts w:ascii="宋体"/>
          <w:sz w:val="24"/>
        </w:rPr>
      </w:pPr>
      <w:r>
        <w:rPr>
          <w:rFonts w:ascii="宋体" w:hAnsi="宋体"/>
          <w:sz w:val="24"/>
        </w:rPr>
        <w:t>3</w:t>
      </w:r>
      <w:r>
        <w:rPr>
          <w:rFonts w:hint="eastAsia" w:ascii="宋体" w:hAnsi="宋体"/>
          <w:sz w:val="24"/>
        </w:rPr>
        <w:t>．投标文件的质疑</w:t>
      </w:r>
    </w:p>
    <w:p>
      <w:pPr>
        <w:spacing w:line="400" w:lineRule="exact"/>
        <w:ind w:firstLine="480" w:firstLineChars="200"/>
        <w:rPr>
          <w:rFonts w:ascii="宋体"/>
          <w:sz w:val="24"/>
        </w:rPr>
      </w:pPr>
      <w:r>
        <w:rPr>
          <w:rFonts w:hint="eastAsia" w:ascii="宋体" w:hAnsi="宋体"/>
          <w:sz w:val="24"/>
        </w:rPr>
        <w:t>投标单位对招标文件的个别内容有异议时，允许在投标截止日期之前</w:t>
      </w:r>
      <w:r>
        <w:rPr>
          <w:rFonts w:ascii="宋体" w:hAnsi="宋体"/>
          <w:sz w:val="24"/>
        </w:rPr>
        <w:t>3</w:t>
      </w:r>
      <w:r>
        <w:rPr>
          <w:rFonts w:hint="eastAsia" w:ascii="宋体" w:hAnsi="宋体"/>
          <w:sz w:val="24"/>
        </w:rPr>
        <w:t>个工作日内向招标人提出质疑。未另作说明时，即视投标单位已经接受招标书所有内容，一旦中标即成为双方签订的合同文件的组成部分。</w:t>
      </w:r>
    </w:p>
    <w:p>
      <w:pPr>
        <w:pStyle w:val="3"/>
        <w:spacing w:line="400" w:lineRule="exact"/>
        <w:rPr>
          <w:rFonts w:ascii="宋体" w:hAnsi="宋体"/>
          <w:sz w:val="28"/>
          <w:szCs w:val="24"/>
        </w:rPr>
      </w:pPr>
      <w:r>
        <w:rPr>
          <w:rFonts w:hint="eastAsia" w:ascii="宋体" w:hAnsi="宋体"/>
          <w:sz w:val="28"/>
          <w:szCs w:val="24"/>
        </w:rPr>
        <w:t>八．评标及磋商程序</w:t>
      </w:r>
    </w:p>
    <w:p>
      <w:pPr>
        <w:spacing w:line="400" w:lineRule="exact"/>
        <w:ind w:firstLine="480" w:firstLineChars="200"/>
        <w:rPr>
          <w:rFonts w:hint="eastAsia" w:ascii="宋体" w:hAnsi="宋体"/>
          <w:sz w:val="24"/>
        </w:rPr>
      </w:pPr>
      <w:r>
        <w:rPr>
          <w:rFonts w:hint="eastAsia" w:ascii="宋体" w:hAnsi="宋体"/>
          <w:sz w:val="24"/>
        </w:rPr>
        <w:t>1.1、成立磋商小组。磋商小组由项目主管部门的代表、有关专家共三人以上的单数组成，其中专家的人数不少于三分之二。</w:t>
      </w:r>
    </w:p>
    <w:p>
      <w:pPr>
        <w:spacing w:line="400" w:lineRule="exact"/>
        <w:ind w:firstLine="480" w:firstLineChars="200"/>
        <w:rPr>
          <w:rFonts w:hint="eastAsia" w:ascii="宋体" w:hAnsi="宋体"/>
          <w:sz w:val="24"/>
        </w:rPr>
      </w:pPr>
      <w:r>
        <w:rPr>
          <w:rFonts w:hint="eastAsia" w:ascii="宋体" w:hAnsi="宋体"/>
          <w:sz w:val="24"/>
        </w:rPr>
        <w:t>1.2磋商。磋商小组按已确定的磋商顺序，与每个投标人分别就符合采购项目需求、质量和服务等进行磋商，并了解其实施方案及报价情况。</w:t>
      </w:r>
    </w:p>
    <w:p>
      <w:pPr>
        <w:spacing w:line="400" w:lineRule="exact"/>
        <w:ind w:firstLine="480" w:firstLineChars="200"/>
        <w:rPr>
          <w:rFonts w:hint="eastAsia" w:ascii="宋体" w:hAnsi="宋体"/>
          <w:sz w:val="24"/>
        </w:rPr>
      </w:pPr>
      <w:r>
        <w:rPr>
          <w:rFonts w:hint="eastAsia" w:ascii="宋体" w:hAnsi="宋体"/>
          <w:sz w:val="24"/>
        </w:rPr>
        <w:t>1.3在评审过程中，磋商小组发现响应供应商以他人的名义投标、串通投标或以其他弄虚作假方式投标的，该响应供应商的投标应作无效投标处理。</w:t>
      </w:r>
    </w:p>
    <w:p>
      <w:pPr>
        <w:spacing w:line="400" w:lineRule="exact"/>
        <w:ind w:firstLine="480" w:firstLineChars="200"/>
        <w:rPr>
          <w:rFonts w:hint="eastAsia" w:ascii="宋体" w:hAnsi="宋体"/>
          <w:sz w:val="24"/>
        </w:rPr>
      </w:pPr>
      <w:r>
        <w:rPr>
          <w:rFonts w:hint="eastAsia" w:ascii="宋体" w:hAnsi="宋体"/>
          <w:sz w:val="24"/>
        </w:rPr>
        <w:t>1.4 在评审过程中，磋商小组发现响应供应商的报价明显低于其他响应报价或者明显低于成本价，应当要求该响应供应商作出书面说明并提供相关证明材料。响应供应商不能合理说明或者不能提供相关证明材料的，由磋商小组认定该响应供应商恶意竞标，其投标应作无效投标处理。</w:t>
      </w:r>
    </w:p>
    <w:p>
      <w:pPr>
        <w:spacing w:line="400" w:lineRule="exact"/>
        <w:ind w:firstLine="480" w:firstLineChars="200"/>
        <w:rPr>
          <w:rFonts w:hint="eastAsia" w:ascii="宋体" w:hAnsi="宋体"/>
          <w:sz w:val="24"/>
        </w:rPr>
      </w:pPr>
      <w:r>
        <w:rPr>
          <w:rFonts w:hint="eastAsia" w:ascii="宋体" w:hAnsi="宋体"/>
          <w:sz w:val="24"/>
        </w:rPr>
        <w:t>1.5磋商小组可以书面方式要求响应供应商对响应文件中含义不明确、对同类问题表述不一致或者有明显文字和计算错误的内容作必要的澄清、说明或者补正。澄清、说明或者补正应以书面方式进行并不得超出响应文件的范围或者改变响应文件的实质性内容。</w:t>
      </w:r>
    </w:p>
    <w:p>
      <w:pPr>
        <w:spacing w:line="400" w:lineRule="exact"/>
        <w:ind w:firstLine="480" w:firstLineChars="200"/>
        <w:rPr>
          <w:rFonts w:hint="eastAsia" w:ascii="宋体" w:hAnsi="宋体"/>
          <w:sz w:val="24"/>
        </w:rPr>
      </w:pPr>
      <w:r>
        <w:rPr>
          <w:rFonts w:hint="eastAsia" w:ascii="宋体" w:hAnsi="宋体"/>
          <w:sz w:val="24"/>
        </w:rPr>
        <w:t>1.6响应供应商资格条件不符合国家有关规定和磋商文件要求的，或者拒不按照要求对响应文件进行澄清、说明或者补正的，磋商小组可以否决其投标。</w:t>
      </w:r>
    </w:p>
    <w:p>
      <w:pPr>
        <w:spacing w:line="400" w:lineRule="exact"/>
        <w:ind w:firstLine="480" w:firstLineChars="200"/>
        <w:rPr>
          <w:rFonts w:hint="eastAsia" w:ascii="宋体" w:hAnsi="宋体"/>
          <w:sz w:val="24"/>
        </w:rPr>
      </w:pPr>
      <w:r>
        <w:rPr>
          <w:rFonts w:hint="eastAsia" w:ascii="宋体" w:hAnsi="宋体"/>
          <w:sz w:val="24"/>
        </w:rPr>
        <w:t>1.7 磋商小组按上述规定否决不合格投标或者界定为无效投标的响应文件、符合性评审不合格的响应文件不再进入详细评审阶段。</w:t>
      </w:r>
    </w:p>
    <w:p>
      <w:pPr>
        <w:spacing w:line="400" w:lineRule="exact"/>
        <w:ind w:firstLine="480" w:firstLineChars="200"/>
        <w:rPr>
          <w:rFonts w:hint="eastAsia" w:ascii="宋体" w:hAnsi="宋体"/>
          <w:sz w:val="24"/>
        </w:rPr>
      </w:pPr>
      <w:r>
        <w:rPr>
          <w:rFonts w:hint="eastAsia" w:ascii="宋体" w:hAnsi="宋体"/>
          <w:sz w:val="24"/>
        </w:rPr>
        <w:t>1.8磋商小组否决不合格投标或者界定为废标的响应文件后，因有效响应供应商不足三家，使得磋商明显缺乏竞争的，磋商小组可以否决全部投标，若响应供应商少于三家或者所有投标被否决的，采购人应当依法重新竞争性磋商。</w:t>
      </w:r>
    </w:p>
    <w:p>
      <w:pPr>
        <w:spacing w:line="400" w:lineRule="exact"/>
        <w:ind w:firstLine="480" w:firstLineChars="200"/>
        <w:rPr>
          <w:rFonts w:hint="eastAsia" w:ascii="宋体" w:hAnsi="宋体"/>
          <w:sz w:val="24"/>
        </w:rPr>
      </w:pPr>
      <w:r>
        <w:rPr>
          <w:rFonts w:hint="eastAsia" w:ascii="宋体" w:hAnsi="宋体"/>
          <w:sz w:val="24"/>
        </w:rPr>
        <w:t>1.9确定中标人候选排序。磋商结束后，磋商小组要求所有参加磋商的投标人在规定时间内进行最后报价。谈判小组根据投标人的报价、服务响应情况进行综合评审，确定供应商的排序。</w:t>
      </w:r>
    </w:p>
    <w:p>
      <w:pPr>
        <w:spacing w:line="400" w:lineRule="exact"/>
        <w:ind w:firstLine="480" w:firstLineChars="200"/>
        <w:rPr>
          <w:rFonts w:ascii="宋体"/>
          <w:sz w:val="24"/>
        </w:rPr>
      </w:pPr>
      <w:r>
        <w:rPr>
          <w:rFonts w:hint="eastAsia" w:ascii="宋体" w:hAnsi="宋体"/>
          <w:sz w:val="24"/>
        </w:rPr>
        <w:t>磋商时间：</w:t>
      </w:r>
      <w:r>
        <w:rPr>
          <w:rFonts w:ascii="宋体" w:hAnsi="宋体"/>
          <w:color w:val="FF0000"/>
          <w:sz w:val="24"/>
        </w:rPr>
        <w:t>201</w:t>
      </w:r>
      <w:r>
        <w:rPr>
          <w:rFonts w:hint="eastAsia" w:ascii="宋体" w:hAnsi="宋体"/>
          <w:color w:val="FF0000"/>
          <w:sz w:val="24"/>
        </w:rPr>
        <w:t>8年</w:t>
      </w:r>
      <w:r>
        <w:rPr>
          <w:rFonts w:hint="eastAsia" w:ascii="宋体" w:hAnsi="宋体"/>
          <w:color w:val="FF0000"/>
          <w:sz w:val="24"/>
          <w:lang w:val="en-US" w:eastAsia="zh-CN"/>
        </w:rPr>
        <w:t>2</w:t>
      </w:r>
      <w:r>
        <w:rPr>
          <w:rFonts w:hint="eastAsia" w:ascii="宋体" w:hAnsi="宋体"/>
          <w:color w:val="FF0000"/>
          <w:sz w:val="24"/>
        </w:rPr>
        <w:t>月</w:t>
      </w:r>
      <w:r>
        <w:rPr>
          <w:rFonts w:hint="eastAsia" w:ascii="宋体" w:hAnsi="宋体"/>
          <w:color w:val="FF0000"/>
          <w:sz w:val="24"/>
          <w:lang w:val="en-US" w:eastAsia="zh-CN"/>
        </w:rPr>
        <w:t>27</w:t>
      </w:r>
      <w:r>
        <w:rPr>
          <w:rFonts w:hint="eastAsia" w:ascii="宋体" w:hAnsi="宋体"/>
          <w:color w:val="FF0000"/>
          <w:sz w:val="24"/>
        </w:rPr>
        <w:t>日上午</w:t>
      </w:r>
      <w:r>
        <w:rPr>
          <w:rFonts w:hint="eastAsia" w:ascii="宋体" w:hAnsi="宋体"/>
          <w:color w:val="FF0000"/>
          <w:sz w:val="24"/>
          <w:lang w:val="en-US" w:eastAsia="zh-CN"/>
        </w:rPr>
        <w:t>10</w:t>
      </w:r>
      <w:r>
        <w:rPr>
          <w:rFonts w:ascii="宋体" w:hAnsi="宋体"/>
          <w:color w:val="FF0000"/>
          <w:sz w:val="24"/>
        </w:rPr>
        <w:t>:</w:t>
      </w:r>
      <w:r>
        <w:rPr>
          <w:rFonts w:hint="eastAsia" w:ascii="宋体" w:hAnsi="宋体"/>
          <w:color w:val="FF0000"/>
          <w:sz w:val="24"/>
        </w:rPr>
        <w:t>00分</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磋商地点：长江大学资产公司会议室</w:t>
      </w:r>
    </w:p>
    <w:p>
      <w:pPr>
        <w:spacing w:line="400" w:lineRule="exact"/>
        <w:ind w:firstLine="480" w:firstLineChars="200"/>
        <w:rPr>
          <w:rFonts w:ascii="宋体"/>
          <w:sz w:val="24"/>
        </w:rPr>
      </w:pPr>
      <w:r>
        <w:rPr>
          <w:rFonts w:ascii="宋体" w:hAnsi="宋体"/>
          <w:sz w:val="24"/>
        </w:rPr>
        <w:t>4</w:t>
      </w:r>
      <w:r>
        <w:rPr>
          <w:rFonts w:hint="eastAsia" w:ascii="宋体" w:hAnsi="宋体"/>
          <w:sz w:val="24"/>
        </w:rPr>
        <w:t>、属于下列情况之一者作为无效投标：</w:t>
      </w:r>
    </w:p>
    <w:p>
      <w:pPr>
        <w:spacing w:line="400" w:lineRule="exact"/>
        <w:ind w:firstLine="600" w:firstLineChars="250"/>
        <w:rPr>
          <w:rFonts w:ascii="宋体"/>
          <w:sz w:val="24"/>
        </w:rPr>
      </w:pPr>
      <w:r>
        <w:rPr>
          <w:rFonts w:hint="eastAsia" w:ascii="宋体" w:hAnsi="宋体"/>
          <w:sz w:val="24"/>
        </w:rPr>
        <w:t>4.1 投标文件送达的时间超过规定的投标截止时间；</w:t>
      </w:r>
    </w:p>
    <w:p>
      <w:pPr>
        <w:spacing w:line="400" w:lineRule="exact"/>
        <w:ind w:firstLine="600" w:firstLineChars="250"/>
        <w:rPr>
          <w:rFonts w:ascii="宋体"/>
          <w:sz w:val="24"/>
        </w:rPr>
      </w:pPr>
      <w:r>
        <w:rPr>
          <w:rFonts w:hint="eastAsia" w:ascii="宋体" w:hAnsi="宋体"/>
          <w:sz w:val="24"/>
        </w:rPr>
        <w:t>4.2 投标文件未密封；</w:t>
      </w:r>
    </w:p>
    <w:p>
      <w:pPr>
        <w:spacing w:line="400" w:lineRule="exact"/>
        <w:ind w:firstLine="600" w:firstLineChars="250"/>
        <w:rPr>
          <w:rFonts w:ascii="宋体"/>
          <w:sz w:val="24"/>
        </w:rPr>
      </w:pPr>
      <w:r>
        <w:rPr>
          <w:rFonts w:hint="eastAsia" w:ascii="宋体" w:hAnsi="宋体"/>
          <w:sz w:val="24"/>
        </w:rPr>
        <w:t>4.3 经查证核实有相互串通压低标价行为的相关投标；</w:t>
      </w:r>
    </w:p>
    <w:p>
      <w:pPr>
        <w:spacing w:line="400" w:lineRule="exact"/>
        <w:ind w:firstLine="600" w:firstLineChars="250"/>
        <w:rPr>
          <w:rFonts w:ascii="宋体"/>
          <w:sz w:val="24"/>
        </w:rPr>
      </w:pPr>
      <w:r>
        <w:rPr>
          <w:rFonts w:hint="eastAsia" w:ascii="宋体" w:hAnsi="宋体"/>
          <w:sz w:val="24"/>
        </w:rPr>
        <w:t>4.4 投标文件未经法人代表签字或未盖单位公章；</w:t>
      </w:r>
    </w:p>
    <w:p>
      <w:pPr>
        <w:spacing w:line="400" w:lineRule="exact"/>
        <w:ind w:firstLine="600" w:firstLineChars="250"/>
        <w:rPr>
          <w:rFonts w:ascii="宋体"/>
          <w:sz w:val="24"/>
        </w:rPr>
      </w:pPr>
      <w:r>
        <w:rPr>
          <w:rFonts w:hint="eastAsia" w:ascii="宋体" w:hAnsi="宋体"/>
          <w:sz w:val="24"/>
        </w:rPr>
        <w:t>4.5 投标技术响应和商务响应不能满足磋商文件第四章“采购内容及技术服务要求”中技术要求和商务要求的；</w:t>
      </w:r>
    </w:p>
    <w:p>
      <w:pPr>
        <w:spacing w:line="400" w:lineRule="exact"/>
        <w:ind w:firstLine="480" w:firstLineChars="200"/>
        <w:rPr>
          <w:rFonts w:ascii="宋体"/>
          <w:sz w:val="24"/>
        </w:rPr>
      </w:pPr>
      <w:r>
        <w:rPr>
          <w:rFonts w:ascii="宋体" w:hAnsi="宋体"/>
          <w:sz w:val="24"/>
        </w:rPr>
        <w:t>5</w:t>
      </w:r>
      <w:r>
        <w:rPr>
          <w:rFonts w:hint="eastAsia" w:ascii="宋体" w:hAnsi="宋体"/>
          <w:sz w:val="24"/>
        </w:rPr>
        <w:t>、磋商小组本着公开、公平、公正的原则，按规定的程序及评标办法进行评标。</w:t>
      </w:r>
    </w:p>
    <w:p>
      <w:pPr>
        <w:pStyle w:val="3"/>
        <w:spacing w:line="400" w:lineRule="exact"/>
        <w:rPr>
          <w:rFonts w:ascii="宋体" w:hAnsi="宋体"/>
          <w:sz w:val="28"/>
          <w:szCs w:val="24"/>
        </w:rPr>
      </w:pPr>
      <w:r>
        <w:rPr>
          <w:rFonts w:hint="eastAsia" w:ascii="宋体" w:hAnsi="宋体"/>
          <w:sz w:val="28"/>
          <w:szCs w:val="24"/>
        </w:rPr>
        <w:t>九、签订合同：</w:t>
      </w:r>
    </w:p>
    <w:p>
      <w:pPr>
        <w:numPr>
          <w:ilvl w:val="1"/>
          <w:numId w:val="1"/>
        </w:numPr>
        <w:spacing w:line="460" w:lineRule="exact"/>
        <w:ind w:right="26"/>
        <w:rPr>
          <w:rFonts w:ascii="宋体"/>
          <w:bCs/>
          <w:sz w:val="24"/>
        </w:rPr>
      </w:pPr>
      <w:r>
        <w:rPr>
          <w:rFonts w:hint="eastAsia" w:ascii="宋体" w:hAnsi="宋体"/>
          <w:bCs/>
          <w:sz w:val="24"/>
        </w:rPr>
        <w:t>采购单位在授予合同时有权对需求数量进行适当变更。</w:t>
      </w:r>
    </w:p>
    <w:p>
      <w:pPr>
        <w:spacing w:line="540" w:lineRule="exact"/>
        <w:ind w:firstLine="717" w:firstLineChars="299"/>
        <w:rPr>
          <w:rFonts w:ascii="宋体"/>
          <w:b/>
          <w:bCs/>
          <w:kern w:val="44"/>
          <w:sz w:val="44"/>
          <w:szCs w:val="44"/>
        </w:rPr>
      </w:pPr>
      <w:r>
        <w:rPr>
          <w:rFonts w:hint="eastAsia" w:ascii="宋体" w:hAnsi="宋体"/>
          <w:bCs/>
          <w:sz w:val="24"/>
        </w:rPr>
        <w:t>中标通知书发出后三天内，采购单位与中标方进行洽谈，直至签订合同。</w:t>
      </w:r>
    </w:p>
    <w:p>
      <w:pPr>
        <w:spacing w:line="540" w:lineRule="exact"/>
        <w:ind w:firstLine="1100" w:firstLineChars="249"/>
        <w:rPr>
          <w:rFonts w:ascii="宋体"/>
          <w:b/>
          <w:bCs/>
          <w:kern w:val="44"/>
          <w:sz w:val="44"/>
          <w:szCs w:val="44"/>
        </w:rPr>
      </w:pPr>
    </w:p>
    <w:p>
      <w:pPr>
        <w:pStyle w:val="2"/>
        <w:spacing w:before="240" w:after="240" w:line="400" w:lineRule="exact"/>
        <w:jc w:val="both"/>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pStyle w:val="2"/>
        <w:spacing w:before="240" w:after="240" w:line="400" w:lineRule="exact"/>
        <w:jc w:val="center"/>
        <w:rPr>
          <w:sz w:val="30"/>
          <w:szCs w:val="30"/>
        </w:rPr>
      </w:pPr>
      <w:r>
        <w:rPr>
          <w:rFonts w:hint="eastAsia"/>
          <w:sz w:val="30"/>
          <w:szCs w:val="30"/>
        </w:rPr>
        <w:t>第三章</w:t>
      </w:r>
      <w:bookmarkStart w:id="8" w:name="_Toc229456846"/>
      <w:r>
        <w:rPr>
          <w:rFonts w:hint="eastAsia"/>
          <w:sz w:val="30"/>
          <w:szCs w:val="30"/>
        </w:rPr>
        <w:t>服务及商务要求</w:t>
      </w:r>
    </w:p>
    <w:p>
      <w:pPr>
        <w:spacing w:line="560" w:lineRule="exact"/>
        <w:rPr>
          <w:rFonts w:ascii="仿宋_GB2312" w:hAnsi="宋体" w:eastAsia="仿宋_GB2312"/>
          <w:b/>
          <w:sz w:val="24"/>
        </w:rPr>
      </w:pPr>
      <w:r>
        <w:rPr>
          <w:rFonts w:hint="eastAsia" w:ascii="仿宋_GB2312" w:hAnsi="仿宋" w:eastAsia="仿宋_GB2312"/>
          <w:b/>
          <w:sz w:val="24"/>
        </w:rPr>
        <w:t>(注：本章要求均为强制要求，即必须满足或优于该要求。投标人必须对以下逐条要求进行响应描述或偏离说明，否则其投标将被视为无效投标。)</w:t>
      </w:r>
    </w:p>
    <w:p>
      <w:pPr>
        <w:spacing w:line="460" w:lineRule="exact"/>
        <w:ind w:left="420" w:right="26"/>
        <w:rPr>
          <w:rFonts w:ascii="宋体" w:hAnsi="宋体"/>
          <w:b/>
          <w:bCs/>
          <w:sz w:val="24"/>
        </w:rPr>
      </w:pPr>
      <w:r>
        <w:rPr>
          <w:rFonts w:hint="eastAsia" w:ascii="宋体" w:hAnsi="宋体"/>
          <w:b/>
          <w:bCs/>
          <w:sz w:val="24"/>
        </w:rPr>
        <w:t>一、项目采购内容：</w:t>
      </w:r>
    </w:p>
    <w:p>
      <w:pPr>
        <w:spacing w:line="460" w:lineRule="exact"/>
        <w:ind w:left="426" w:right="26"/>
        <w:rPr>
          <w:rFonts w:ascii="宋体" w:hAnsi="宋体"/>
          <w:bCs/>
          <w:sz w:val="24"/>
        </w:rPr>
      </w:pPr>
      <w:r>
        <w:rPr>
          <w:rFonts w:hint="eastAsia" w:ascii="宋体" w:hAnsi="宋体"/>
          <w:b/>
          <w:bCs/>
          <w:sz w:val="24"/>
        </w:rPr>
        <w:t>项目名称：</w:t>
      </w:r>
      <w:r>
        <w:rPr>
          <w:rFonts w:hint="eastAsia" w:ascii="宋体" w:hAnsi="宋体"/>
          <w:bCs/>
          <w:sz w:val="24"/>
        </w:rPr>
        <w:t>长江大学资产公司食堂合作经营招标项目</w:t>
      </w:r>
    </w:p>
    <w:p>
      <w:pPr>
        <w:spacing w:line="460" w:lineRule="exact"/>
        <w:ind w:right="26" w:firstLine="482" w:firstLineChars="200"/>
        <w:rPr>
          <w:rFonts w:ascii="宋体" w:hAnsi="宋体"/>
          <w:bCs/>
          <w:sz w:val="24"/>
        </w:rPr>
      </w:pPr>
      <w:r>
        <w:rPr>
          <w:rFonts w:hint="eastAsia" w:ascii="宋体" w:hAnsi="宋体"/>
          <w:b/>
          <w:bCs/>
          <w:sz w:val="24"/>
        </w:rPr>
        <w:t>项目地点：</w:t>
      </w:r>
      <w:r>
        <w:rPr>
          <w:rFonts w:hint="eastAsia" w:ascii="宋体" w:hAnsi="宋体"/>
          <w:bCs/>
          <w:sz w:val="24"/>
        </w:rPr>
        <w:t>长江大学资产公司食堂</w:t>
      </w:r>
    </w:p>
    <w:p>
      <w:pPr>
        <w:spacing w:line="460" w:lineRule="exact"/>
        <w:ind w:right="26" w:firstLine="482" w:firstLineChars="200"/>
        <w:rPr>
          <w:rFonts w:ascii="宋体" w:hAnsi="宋体"/>
          <w:b/>
          <w:bCs/>
          <w:sz w:val="24"/>
        </w:rPr>
      </w:pPr>
      <w:r>
        <w:rPr>
          <w:rFonts w:hint="eastAsia" w:ascii="宋体" w:hAnsi="宋体"/>
          <w:b/>
          <w:bCs/>
          <w:sz w:val="24"/>
        </w:rPr>
        <w:t>项目规模：</w:t>
      </w:r>
    </w:p>
    <w:p>
      <w:pPr>
        <w:spacing w:line="460" w:lineRule="exact"/>
        <w:ind w:left="426" w:leftChars="203" w:right="26" w:firstLine="360" w:firstLineChars="150"/>
        <w:rPr>
          <w:rFonts w:ascii="宋体" w:hAnsi="宋体"/>
          <w:bCs/>
          <w:sz w:val="24"/>
        </w:rPr>
      </w:pPr>
      <w:r>
        <w:rPr>
          <w:rFonts w:hint="eastAsia" w:ascii="宋体" w:hAnsi="宋体"/>
          <w:bCs/>
          <w:sz w:val="24"/>
        </w:rPr>
        <w:t>1、库房面积：50m</w:t>
      </w:r>
      <w:r>
        <w:rPr>
          <w:rFonts w:hint="eastAsia" w:ascii="宋体" w:hAnsi="宋体"/>
          <w:bCs/>
          <w:sz w:val="24"/>
          <w:vertAlign w:val="superscript"/>
        </w:rPr>
        <w:t>2</w:t>
      </w:r>
    </w:p>
    <w:p>
      <w:pPr>
        <w:spacing w:line="460" w:lineRule="exact"/>
        <w:ind w:left="426" w:leftChars="203" w:right="26" w:firstLine="360" w:firstLineChars="150"/>
        <w:rPr>
          <w:rFonts w:ascii="宋体" w:hAnsi="宋体"/>
          <w:bCs/>
          <w:sz w:val="24"/>
        </w:rPr>
      </w:pPr>
      <w:r>
        <w:rPr>
          <w:rFonts w:hint="eastAsia" w:ascii="宋体" w:hAnsi="宋体"/>
          <w:bCs/>
          <w:sz w:val="24"/>
        </w:rPr>
        <w:t>2、操作间面积：50m</w:t>
      </w:r>
      <w:r>
        <w:rPr>
          <w:rFonts w:hint="eastAsia" w:ascii="宋体" w:hAnsi="宋体"/>
          <w:bCs/>
          <w:sz w:val="24"/>
          <w:vertAlign w:val="superscript"/>
        </w:rPr>
        <w:t>2</w:t>
      </w:r>
    </w:p>
    <w:p>
      <w:pPr>
        <w:spacing w:line="460" w:lineRule="exact"/>
        <w:ind w:left="426" w:leftChars="203" w:right="26" w:firstLine="360" w:firstLineChars="150"/>
        <w:rPr>
          <w:rFonts w:ascii="宋体" w:hAnsi="宋体"/>
          <w:bCs/>
          <w:sz w:val="24"/>
        </w:rPr>
      </w:pPr>
      <w:r>
        <w:rPr>
          <w:rFonts w:hint="eastAsia" w:ascii="宋体" w:hAnsi="宋体"/>
          <w:bCs/>
          <w:sz w:val="24"/>
        </w:rPr>
        <w:t>3、营业面积：200m</w:t>
      </w:r>
      <w:r>
        <w:rPr>
          <w:rFonts w:hint="eastAsia" w:ascii="宋体" w:hAnsi="宋体"/>
          <w:bCs/>
          <w:sz w:val="24"/>
          <w:vertAlign w:val="superscript"/>
        </w:rPr>
        <w:t>2</w:t>
      </w:r>
    </w:p>
    <w:p>
      <w:pPr>
        <w:spacing w:line="460" w:lineRule="exact"/>
        <w:ind w:left="426" w:right="26"/>
        <w:rPr>
          <w:rFonts w:ascii="宋体" w:hAnsi="宋体"/>
          <w:bCs/>
          <w:sz w:val="24"/>
        </w:rPr>
      </w:pPr>
      <w:r>
        <w:rPr>
          <w:rFonts w:hint="eastAsia" w:ascii="宋体" w:hAnsi="宋体"/>
          <w:bCs/>
          <w:sz w:val="24"/>
        </w:rPr>
        <w:t>（以上面积为招标方估算，实际面积以投标方现场测量为准）</w:t>
      </w:r>
    </w:p>
    <w:p>
      <w:pPr>
        <w:spacing w:line="460" w:lineRule="exact"/>
        <w:ind w:left="786" w:right="26"/>
        <w:rPr>
          <w:rFonts w:ascii="宋体" w:hAnsi="宋体"/>
          <w:bCs/>
          <w:sz w:val="24"/>
        </w:rPr>
      </w:pPr>
      <w:r>
        <w:rPr>
          <w:rFonts w:hint="eastAsia" w:ascii="宋体" w:hAnsi="宋体"/>
          <w:b/>
          <w:bCs/>
          <w:sz w:val="24"/>
        </w:rPr>
        <w:t>经营方式：</w:t>
      </w:r>
      <w:r>
        <w:rPr>
          <w:rFonts w:hint="eastAsia" w:ascii="宋体" w:hAnsi="宋体"/>
          <w:bCs/>
          <w:sz w:val="24"/>
        </w:rPr>
        <w:t>合作经营</w:t>
      </w:r>
    </w:p>
    <w:p>
      <w:pPr>
        <w:spacing w:line="460" w:lineRule="exact"/>
        <w:ind w:left="426" w:right="26"/>
        <w:rPr>
          <w:rFonts w:ascii="宋体" w:hAnsi="宋体"/>
          <w:bCs/>
          <w:sz w:val="24"/>
        </w:rPr>
      </w:pPr>
      <w:r>
        <w:rPr>
          <w:rFonts w:hint="eastAsia" w:ascii="宋体" w:hAnsi="宋体"/>
          <w:b/>
          <w:bCs/>
          <w:sz w:val="24"/>
        </w:rPr>
        <w:t>合作经营期限：</w:t>
      </w:r>
      <w:r>
        <w:rPr>
          <w:rFonts w:hint="eastAsia" w:ascii="宋体" w:hAnsi="宋体"/>
          <w:bCs/>
          <w:sz w:val="24"/>
        </w:rPr>
        <w:t>壹年</w:t>
      </w:r>
    </w:p>
    <w:p>
      <w:pPr>
        <w:spacing w:line="460" w:lineRule="exact"/>
        <w:ind w:left="426" w:right="26"/>
        <w:rPr>
          <w:rFonts w:ascii="宋体" w:hAnsi="宋体"/>
          <w:bCs/>
          <w:sz w:val="24"/>
        </w:rPr>
      </w:pPr>
    </w:p>
    <w:p>
      <w:pPr>
        <w:spacing w:line="460" w:lineRule="exact"/>
        <w:ind w:left="426" w:right="26"/>
        <w:rPr>
          <w:rFonts w:ascii="宋体" w:hAnsi="宋体"/>
          <w:b/>
          <w:bCs/>
          <w:sz w:val="24"/>
        </w:rPr>
      </w:pPr>
      <w:r>
        <w:rPr>
          <w:rFonts w:hint="eastAsia" w:ascii="宋体" w:hAnsi="宋体"/>
          <w:b/>
          <w:bCs/>
          <w:sz w:val="24"/>
        </w:rPr>
        <w:t>二、其他要求</w:t>
      </w:r>
    </w:p>
    <w:p>
      <w:pPr>
        <w:spacing w:line="460" w:lineRule="exact"/>
        <w:ind w:left="426" w:leftChars="203" w:right="26" w:firstLine="240" w:firstLineChars="100"/>
        <w:rPr>
          <w:rFonts w:ascii="宋体" w:hAnsi="宋体"/>
          <w:bCs/>
          <w:sz w:val="24"/>
        </w:rPr>
      </w:pPr>
      <w:r>
        <w:rPr>
          <w:rFonts w:hint="eastAsia" w:ascii="宋体" w:hAnsi="宋体"/>
          <w:bCs/>
          <w:sz w:val="24"/>
        </w:rPr>
        <w:t>1、投标人必须对长江大学资产公司进行充分的调查研究，做一份可行性研究报告，为投标做好前期准备。</w:t>
      </w:r>
    </w:p>
    <w:p>
      <w:pPr>
        <w:spacing w:line="460" w:lineRule="exact"/>
        <w:ind w:left="426" w:leftChars="203" w:right="26" w:firstLine="240" w:firstLineChars="100"/>
        <w:rPr>
          <w:rFonts w:ascii="宋体" w:hAnsi="宋体"/>
          <w:bCs/>
          <w:sz w:val="24"/>
        </w:rPr>
      </w:pPr>
      <w:r>
        <w:rPr>
          <w:rFonts w:hint="eastAsia" w:ascii="宋体" w:hAnsi="宋体"/>
          <w:bCs/>
          <w:sz w:val="24"/>
        </w:rPr>
        <w:t>2、依据当地的实际情况，做好企业经营管理策划，其主要内容作为投标人参与投标的重要指标。</w:t>
      </w:r>
    </w:p>
    <w:p>
      <w:pPr>
        <w:spacing w:line="460" w:lineRule="exact"/>
        <w:ind w:left="426" w:leftChars="203" w:right="26" w:firstLine="240" w:firstLineChars="100"/>
        <w:rPr>
          <w:rFonts w:ascii="宋体" w:hAnsi="宋体"/>
          <w:bCs/>
          <w:sz w:val="24"/>
        </w:rPr>
      </w:pPr>
      <w:r>
        <w:rPr>
          <w:rFonts w:hint="eastAsia" w:ascii="宋体" w:hAnsi="宋体"/>
          <w:bCs/>
          <w:sz w:val="24"/>
        </w:rPr>
        <w:t>3、本次招标合作经营商与招标人签订合同时间为壹年，合同期满，招标人将重新组织招标或另行安排。如投标方中标后合同期未满申请退出经营，投标方经营过程中投资的设备、资产等由投标方自行处理，招标方不负任何责任和义务协助投标方进行处理。</w:t>
      </w:r>
    </w:p>
    <w:p>
      <w:pPr>
        <w:spacing w:line="460" w:lineRule="exact"/>
        <w:ind w:left="426" w:leftChars="203" w:right="26" w:firstLine="240" w:firstLineChars="100"/>
        <w:rPr>
          <w:rFonts w:ascii="宋体" w:hAnsi="宋体"/>
          <w:bCs/>
          <w:sz w:val="24"/>
        </w:rPr>
      </w:pPr>
      <w:r>
        <w:rPr>
          <w:rFonts w:hint="eastAsia" w:ascii="宋体" w:hAnsi="宋体"/>
          <w:bCs/>
          <w:sz w:val="24"/>
        </w:rPr>
        <w:t>4、招标人所有设备、房屋面积，与中标人办理使用登记手续，并约束中标人严格保管与合理使用，不得变卖与损坏或另作他用。</w:t>
      </w:r>
    </w:p>
    <w:p>
      <w:pPr>
        <w:spacing w:line="460" w:lineRule="exact"/>
        <w:ind w:left="426" w:leftChars="203" w:right="26" w:firstLine="240" w:firstLineChars="100"/>
        <w:rPr>
          <w:rFonts w:ascii="宋体" w:hAnsi="宋体"/>
          <w:bCs/>
          <w:sz w:val="24"/>
        </w:rPr>
      </w:pPr>
      <w:r>
        <w:rPr>
          <w:rFonts w:hint="eastAsia" w:ascii="宋体" w:hAnsi="宋体"/>
          <w:bCs/>
          <w:sz w:val="24"/>
        </w:rPr>
        <w:t>5、中标人签订合同后，必须严格遵守中华人民共和国食品安全法，若有违背，一切法律责任均由中标人承担。</w:t>
      </w:r>
    </w:p>
    <w:p>
      <w:pPr>
        <w:spacing w:line="460" w:lineRule="exact"/>
        <w:ind w:left="426" w:leftChars="203" w:right="26" w:firstLine="240" w:firstLineChars="100"/>
        <w:rPr>
          <w:rFonts w:ascii="宋体" w:hAnsi="宋体"/>
          <w:bCs/>
          <w:sz w:val="24"/>
        </w:rPr>
      </w:pPr>
      <w:r>
        <w:rPr>
          <w:rFonts w:hint="eastAsia" w:ascii="宋体" w:hAnsi="宋体"/>
          <w:bCs/>
          <w:sz w:val="24"/>
        </w:rPr>
        <w:t>6中标人必须严格遵守双方约定，严格按照资产公司饮食管理的相关文件，接受甲方监督与管理，履行经济合同责任。</w:t>
      </w:r>
    </w:p>
    <w:p>
      <w:pPr>
        <w:spacing w:line="460" w:lineRule="exact"/>
        <w:ind w:left="426" w:leftChars="203" w:right="26" w:firstLine="240" w:firstLineChars="100"/>
        <w:rPr>
          <w:rFonts w:ascii="宋体" w:hAnsi="宋体"/>
          <w:bCs/>
          <w:sz w:val="24"/>
        </w:rPr>
      </w:pPr>
      <w:r>
        <w:rPr>
          <w:rFonts w:hint="eastAsia" w:ascii="宋体" w:hAnsi="宋体"/>
          <w:bCs/>
          <w:sz w:val="24"/>
        </w:rPr>
        <w:t>7、中标人为保证经营，应对相关设施、设备进行维修与维护。自筹资金添置经营所必需的物质设备，合同期满后，中标人自行处理。</w:t>
      </w:r>
    </w:p>
    <w:p>
      <w:pPr>
        <w:spacing w:line="460" w:lineRule="exact"/>
        <w:ind w:left="426" w:leftChars="203" w:right="26" w:firstLine="240" w:firstLineChars="100"/>
        <w:rPr>
          <w:rFonts w:ascii="宋体" w:hAnsi="宋体"/>
          <w:bCs/>
          <w:sz w:val="24"/>
        </w:rPr>
      </w:pPr>
      <w:r>
        <w:rPr>
          <w:rFonts w:hint="eastAsia" w:ascii="宋体" w:hAnsi="宋体"/>
          <w:bCs/>
          <w:sz w:val="24"/>
        </w:rPr>
        <w:t>9、中标人若进行场所的维修改造，必须征得招标人同意，否则，中标人不得擅自改造与扩建。维修改造费用由中标人承担，合同期满，改造、改建设施归招标人所有。</w:t>
      </w:r>
    </w:p>
    <w:p>
      <w:pPr>
        <w:spacing w:line="540" w:lineRule="exact"/>
        <w:ind w:firstLine="597" w:firstLineChars="249"/>
        <w:rPr>
          <w:rFonts w:ascii="宋体" w:hAnsi="宋体"/>
          <w:bCs/>
          <w:sz w:val="24"/>
        </w:rPr>
      </w:pPr>
    </w:p>
    <w:p>
      <w:pPr>
        <w:spacing w:line="480" w:lineRule="exact"/>
        <w:rPr>
          <w:rFonts w:ascii="宋体"/>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hAnsi="宋体"/>
          <w:b/>
          <w:bCs/>
          <w:kern w:val="44"/>
          <w:sz w:val="44"/>
          <w:szCs w:val="44"/>
        </w:rPr>
      </w:pPr>
    </w:p>
    <w:p>
      <w:pPr>
        <w:spacing w:line="580" w:lineRule="exact"/>
        <w:jc w:val="center"/>
        <w:rPr>
          <w:rFonts w:ascii="宋体"/>
          <w:b/>
          <w:bCs/>
          <w:kern w:val="44"/>
          <w:sz w:val="44"/>
          <w:szCs w:val="44"/>
        </w:rPr>
      </w:pPr>
      <w:r>
        <w:rPr>
          <w:rFonts w:hint="eastAsia" w:ascii="宋体" w:hAnsi="宋体"/>
          <w:b/>
          <w:bCs/>
          <w:kern w:val="44"/>
          <w:sz w:val="44"/>
          <w:szCs w:val="44"/>
        </w:rPr>
        <w:t>第四章投标文件格式</w:t>
      </w:r>
    </w:p>
    <w:p>
      <w:pPr>
        <w:spacing w:line="300" w:lineRule="auto"/>
        <w:jc w:val="center"/>
        <w:rPr>
          <w:rFonts w:ascii="宋体" w:hAnsi="宋体"/>
          <w:b/>
          <w:sz w:val="48"/>
          <w:szCs w:val="48"/>
        </w:rPr>
      </w:pPr>
    </w:p>
    <w:p>
      <w:pPr>
        <w:spacing w:line="300" w:lineRule="auto"/>
        <w:jc w:val="center"/>
        <w:rPr>
          <w:rFonts w:ascii="宋体" w:hAnsi="宋体"/>
          <w:b/>
          <w:sz w:val="48"/>
          <w:szCs w:val="48"/>
        </w:rPr>
      </w:pPr>
    </w:p>
    <w:p>
      <w:pPr>
        <w:spacing w:line="300" w:lineRule="auto"/>
        <w:jc w:val="center"/>
        <w:rPr>
          <w:rFonts w:ascii="宋体" w:hAnsi="宋体"/>
          <w:b/>
          <w:sz w:val="48"/>
          <w:szCs w:val="48"/>
        </w:rPr>
      </w:pPr>
    </w:p>
    <w:p>
      <w:pPr>
        <w:spacing w:line="300" w:lineRule="auto"/>
        <w:jc w:val="center"/>
        <w:rPr>
          <w:rFonts w:ascii="宋体" w:hAnsi="宋体"/>
          <w:b/>
          <w:sz w:val="48"/>
          <w:szCs w:val="48"/>
        </w:rPr>
      </w:pPr>
    </w:p>
    <w:p>
      <w:pPr>
        <w:spacing w:line="300" w:lineRule="auto"/>
        <w:jc w:val="center"/>
        <w:rPr>
          <w:rFonts w:ascii="宋体" w:hAnsi="宋体"/>
          <w:b/>
          <w:sz w:val="48"/>
          <w:szCs w:val="48"/>
        </w:rPr>
      </w:pPr>
    </w:p>
    <w:p>
      <w:pPr>
        <w:spacing w:line="300" w:lineRule="auto"/>
        <w:jc w:val="center"/>
        <w:rPr>
          <w:rFonts w:ascii="宋体"/>
          <w:b/>
          <w:sz w:val="48"/>
          <w:szCs w:val="48"/>
        </w:rPr>
      </w:pPr>
      <w:r>
        <w:rPr>
          <w:rFonts w:hint="eastAsia" w:ascii="宋体" w:hAnsi="宋体"/>
          <w:b/>
          <w:sz w:val="48"/>
          <w:szCs w:val="48"/>
        </w:rPr>
        <w:t>竞 争 性 磋 商文件</w:t>
      </w:r>
    </w:p>
    <w:p>
      <w:pPr>
        <w:spacing w:line="300" w:lineRule="auto"/>
        <w:jc w:val="center"/>
        <w:rPr>
          <w:rFonts w:ascii="宋体"/>
          <w:sz w:val="28"/>
          <w:szCs w:val="28"/>
        </w:rPr>
      </w:pPr>
    </w:p>
    <w:p>
      <w:pPr>
        <w:spacing w:line="300" w:lineRule="auto"/>
        <w:jc w:val="center"/>
        <w:rPr>
          <w:rFonts w:ascii="宋体"/>
          <w:sz w:val="28"/>
          <w:szCs w:val="28"/>
        </w:rPr>
      </w:pPr>
    </w:p>
    <w:p>
      <w:pPr>
        <w:spacing w:line="300" w:lineRule="auto"/>
        <w:jc w:val="center"/>
        <w:rPr>
          <w:rFonts w:ascii="宋体"/>
          <w:sz w:val="28"/>
          <w:szCs w:val="28"/>
        </w:rPr>
      </w:pPr>
    </w:p>
    <w:p>
      <w:pPr>
        <w:spacing w:line="300" w:lineRule="auto"/>
        <w:ind w:firstLine="2700"/>
        <w:rPr>
          <w:rFonts w:ascii="宋体"/>
          <w:sz w:val="28"/>
          <w:szCs w:val="28"/>
        </w:rPr>
      </w:pPr>
      <w:r>
        <w:rPr>
          <w:rFonts w:hint="eastAsia" w:ascii="宋体" w:hAnsi="宋体"/>
          <w:sz w:val="28"/>
          <w:szCs w:val="28"/>
        </w:rPr>
        <w:t>采购项目编号：</w:t>
      </w:r>
    </w:p>
    <w:p>
      <w:pPr>
        <w:tabs>
          <w:tab w:val="left" w:pos="3240"/>
        </w:tabs>
        <w:spacing w:line="300" w:lineRule="auto"/>
        <w:ind w:firstLine="2700"/>
        <w:rPr>
          <w:rFonts w:ascii="宋体"/>
          <w:sz w:val="28"/>
          <w:szCs w:val="28"/>
        </w:rPr>
      </w:pPr>
      <w:r>
        <w:rPr>
          <w:rFonts w:hint="eastAsia" w:ascii="宋体" w:hAnsi="宋体"/>
          <w:sz w:val="28"/>
          <w:szCs w:val="28"/>
        </w:rPr>
        <w:t>采购项目名称：</w:t>
      </w:r>
    </w:p>
    <w:p>
      <w:pPr>
        <w:tabs>
          <w:tab w:val="left" w:pos="2625"/>
        </w:tabs>
        <w:spacing w:line="300" w:lineRule="auto"/>
        <w:jc w:val="center"/>
        <w:rPr>
          <w:rFonts w:ascii="宋体"/>
          <w:sz w:val="28"/>
          <w:szCs w:val="28"/>
        </w:rPr>
      </w:pPr>
    </w:p>
    <w:p>
      <w:pPr>
        <w:tabs>
          <w:tab w:val="left" w:pos="2625"/>
        </w:tabs>
        <w:spacing w:line="300" w:lineRule="auto"/>
        <w:jc w:val="center"/>
        <w:rPr>
          <w:rFonts w:ascii="宋体"/>
          <w:sz w:val="28"/>
          <w:szCs w:val="28"/>
        </w:rPr>
      </w:pPr>
    </w:p>
    <w:p>
      <w:pPr>
        <w:tabs>
          <w:tab w:val="left" w:pos="2625"/>
        </w:tabs>
        <w:spacing w:line="300" w:lineRule="auto"/>
        <w:jc w:val="center"/>
        <w:rPr>
          <w:rFonts w:ascii="宋体"/>
          <w:sz w:val="28"/>
          <w:szCs w:val="28"/>
        </w:rPr>
      </w:pPr>
    </w:p>
    <w:p>
      <w:pPr>
        <w:tabs>
          <w:tab w:val="left" w:pos="2625"/>
        </w:tabs>
        <w:spacing w:line="300" w:lineRule="auto"/>
        <w:jc w:val="center"/>
        <w:rPr>
          <w:rFonts w:ascii="宋体"/>
          <w:sz w:val="28"/>
          <w:szCs w:val="28"/>
        </w:rPr>
      </w:pPr>
    </w:p>
    <w:p>
      <w:pPr>
        <w:tabs>
          <w:tab w:val="left" w:pos="2625"/>
        </w:tabs>
        <w:spacing w:line="300" w:lineRule="auto"/>
        <w:jc w:val="center"/>
        <w:rPr>
          <w:rFonts w:ascii="宋体"/>
          <w:sz w:val="28"/>
          <w:szCs w:val="28"/>
        </w:rPr>
      </w:pPr>
    </w:p>
    <w:p>
      <w:pPr>
        <w:tabs>
          <w:tab w:val="left" w:pos="2625"/>
        </w:tabs>
        <w:spacing w:line="300" w:lineRule="auto"/>
        <w:jc w:val="center"/>
        <w:rPr>
          <w:rFonts w:ascii="宋体"/>
          <w:sz w:val="28"/>
          <w:szCs w:val="28"/>
        </w:rPr>
      </w:pPr>
    </w:p>
    <w:p>
      <w:pPr>
        <w:spacing w:line="300" w:lineRule="auto"/>
        <w:jc w:val="center"/>
        <w:rPr>
          <w:rFonts w:ascii="宋体"/>
          <w:sz w:val="28"/>
          <w:szCs w:val="28"/>
          <w:u w:val="single"/>
        </w:rPr>
      </w:pPr>
      <w:r>
        <w:rPr>
          <w:rFonts w:hint="eastAsia" w:ascii="宋体" w:hAnsi="宋体"/>
          <w:sz w:val="28"/>
          <w:szCs w:val="28"/>
          <w:u w:val="single"/>
        </w:rPr>
        <w:t>（供货商名称）</w:t>
      </w:r>
    </w:p>
    <w:p>
      <w:pPr>
        <w:spacing w:line="300" w:lineRule="auto"/>
        <w:jc w:val="center"/>
        <w:rPr>
          <w:rFonts w:ascii="宋体"/>
          <w:sz w:val="28"/>
          <w:szCs w:val="28"/>
          <w:u w:val="single"/>
        </w:rPr>
      </w:pPr>
      <w:r>
        <w:rPr>
          <w:rFonts w:hint="eastAsia" w:ascii="宋体" w:hAnsi="宋体"/>
          <w:sz w:val="28"/>
          <w:szCs w:val="28"/>
        </w:rPr>
        <w:t>年   月     日</w:t>
      </w:r>
    </w:p>
    <w:p>
      <w:pPr>
        <w:pStyle w:val="3"/>
        <w:rPr>
          <w:rFonts w:ascii="宋体" w:hAnsi="宋体" w:eastAsia="宋体"/>
        </w:rPr>
      </w:pPr>
      <w:r>
        <w:rPr>
          <w:rFonts w:ascii="宋体" w:hAnsi="宋体" w:eastAsia="宋体"/>
        </w:rPr>
        <w:br w:type="page"/>
      </w:r>
      <w:bookmarkStart w:id="9" w:name="_Toc265109445"/>
      <w:bookmarkStart w:id="10" w:name="_Toc294609003"/>
      <w:bookmarkStart w:id="11" w:name="_Toc327371177"/>
      <w:bookmarkStart w:id="12" w:name="_Toc238276242"/>
      <w:bookmarkStart w:id="13" w:name="_Toc236473298"/>
      <w:r>
        <w:rPr>
          <w:rFonts w:hint="eastAsia" w:ascii="宋体" w:hAnsi="宋体" w:eastAsia="宋体"/>
          <w:bCs w:val="0"/>
        </w:rPr>
        <w:t>附件一：报价书</w:t>
      </w:r>
      <w:bookmarkEnd w:id="9"/>
      <w:bookmarkEnd w:id="10"/>
      <w:bookmarkEnd w:id="11"/>
      <w:bookmarkEnd w:id="12"/>
      <w:bookmarkEnd w:id="13"/>
    </w:p>
    <w:p>
      <w:pPr>
        <w:adjustRightInd w:val="0"/>
        <w:snapToGrid w:val="0"/>
        <w:spacing w:line="440" w:lineRule="exact"/>
        <w:rPr>
          <w:rFonts w:ascii="宋体"/>
          <w:sz w:val="24"/>
        </w:rPr>
      </w:pPr>
      <w:r>
        <w:rPr>
          <w:rFonts w:hint="eastAsia" w:ascii="宋体" w:hAnsi="宋体"/>
          <w:sz w:val="24"/>
          <w:u w:val="single"/>
        </w:rPr>
        <w:t>长江大学采购与招投标管理处</w:t>
      </w:r>
      <w:r>
        <w:rPr>
          <w:rFonts w:hint="eastAsia" w:ascii="宋体" w:hAnsi="宋体"/>
          <w:sz w:val="24"/>
        </w:rPr>
        <w:t>：</w:t>
      </w:r>
    </w:p>
    <w:p>
      <w:pPr>
        <w:autoSpaceDE w:val="0"/>
        <w:autoSpaceDN w:val="0"/>
        <w:adjustRightInd w:val="0"/>
        <w:spacing w:line="440" w:lineRule="exact"/>
        <w:ind w:right="26" w:firstLine="480" w:firstLineChars="200"/>
        <w:rPr>
          <w:rFonts w:ascii="宋体"/>
          <w:kern w:val="0"/>
          <w:sz w:val="24"/>
        </w:rPr>
      </w:pPr>
      <w:r>
        <w:rPr>
          <w:rFonts w:hint="eastAsia" w:ascii="宋体" w:hAnsi="宋体"/>
          <w:kern w:val="0"/>
          <w:sz w:val="24"/>
        </w:rPr>
        <w:t>依据贵方</w:t>
      </w:r>
      <w:r>
        <w:rPr>
          <w:rFonts w:ascii="宋体" w:hAnsi="宋体"/>
          <w:sz w:val="24"/>
          <w:u w:val="single"/>
        </w:rPr>
        <w:t xml:space="preserve"> (</w:t>
      </w:r>
      <w:r>
        <w:rPr>
          <w:rFonts w:hint="eastAsia" w:ascii="宋体" w:hAnsi="宋体"/>
          <w:sz w:val="24"/>
          <w:u w:val="single"/>
        </w:rPr>
        <w:t>采购项目名称</w:t>
      </w:r>
      <w:r>
        <w:rPr>
          <w:rFonts w:ascii="宋体" w:hAnsi="宋体"/>
          <w:sz w:val="24"/>
          <w:u w:val="single"/>
        </w:rPr>
        <w:t>/</w:t>
      </w:r>
      <w:r>
        <w:rPr>
          <w:rFonts w:hint="eastAsia" w:ascii="宋体" w:hAnsi="宋体"/>
          <w:sz w:val="24"/>
          <w:u w:val="single"/>
        </w:rPr>
        <w:t>采购项目编号</w:t>
      </w:r>
      <w:r>
        <w:rPr>
          <w:rFonts w:ascii="宋体" w:hAnsi="宋体"/>
          <w:sz w:val="24"/>
          <w:u w:val="single"/>
        </w:rPr>
        <w:t xml:space="preserve">) </w:t>
      </w:r>
      <w:r>
        <w:rPr>
          <w:rFonts w:hint="eastAsia" w:ascii="宋体" w:hAnsi="宋体"/>
          <w:kern w:val="0"/>
          <w:sz w:val="24"/>
        </w:rPr>
        <w:t>项目采购货物及服务的投标邀请，我方代表</w:t>
      </w:r>
      <w:r>
        <w:rPr>
          <w:rFonts w:hint="eastAsia" w:ascii="宋体" w:hAnsi="宋体"/>
          <w:sz w:val="24"/>
          <w:u w:val="single"/>
        </w:rPr>
        <w:t>（姓名、职务）</w:t>
      </w:r>
      <w:r>
        <w:rPr>
          <w:rFonts w:hint="eastAsia" w:ascii="宋体" w:hAnsi="宋体"/>
          <w:kern w:val="0"/>
          <w:sz w:val="24"/>
        </w:rPr>
        <w:t>经正式授权并代表投标方</w:t>
      </w:r>
      <w:r>
        <w:rPr>
          <w:rFonts w:hint="eastAsia" w:ascii="宋体" w:hAnsi="宋体"/>
          <w:sz w:val="24"/>
          <w:u w:val="single"/>
        </w:rPr>
        <w:t>（投标方名称、地址）</w:t>
      </w:r>
      <w:r>
        <w:rPr>
          <w:rFonts w:hint="eastAsia" w:ascii="宋体" w:hAnsi="宋体"/>
          <w:kern w:val="0"/>
          <w:sz w:val="24"/>
        </w:rPr>
        <w:t>提交下述文件正本一份，副本二份。</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1. </w:t>
      </w:r>
      <w:r>
        <w:rPr>
          <w:rFonts w:hint="eastAsia" w:ascii="宋体" w:hAnsi="宋体"/>
          <w:kern w:val="0"/>
          <w:sz w:val="24"/>
        </w:rPr>
        <w:t>报价一览表；（每个包一份报价一览表，否则视为无效标）</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2. </w:t>
      </w:r>
      <w:r>
        <w:rPr>
          <w:rFonts w:hint="eastAsia" w:ascii="宋体" w:hAnsi="宋体"/>
          <w:kern w:val="0"/>
          <w:sz w:val="24"/>
        </w:rPr>
        <w:t>分项报价表；</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3. </w:t>
      </w:r>
      <w:r>
        <w:rPr>
          <w:rFonts w:hint="eastAsia" w:ascii="宋体" w:hAnsi="宋体"/>
          <w:kern w:val="0"/>
          <w:sz w:val="24"/>
        </w:rPr>
        <w:t>报价服务清单；</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4. </w:t>
      </w:r>
      <w:r>
        <w:rPr>
          <w:rFonts w:hint="eastAsia" w:ascii="宋体" w:hAnsi="宋体"/>
          <w:kern w:val="0"/>
          <w:sz w:val="24"/>
        </w:rPr>
        <w:t>按采购文件及附件要求提供的有关文件；</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5. </w:t>
      </w:r>
      <w:r>
        <w:rPr>
          <w:rFonts w:hint="eastAsia" w:ascii="宋体" w:hAnsi="宋体"/>
          <w:kern w:val="0"/>
          <w:sz w:val="24"/>
        </w:rPr>
        <w:t>资格证明文件；</w:t>
      </w:r>
    </w:p>
    <w:p>
      <w:pPr>
        <w:autoSpaceDE w:val="0"/>
        <w:autoSpaceDN w:val="0"/>
        <w:adjustRightInd w:val="0"/>
        <w:spacing w:line="440" w:lineRule="exact"/>
        <w:ind w:right="26" w:firstLine="480" w:firstLineChars="200"/>
        <w:rPr>
          <w:rFonts w:ascii="宋体"/>
          <w:kern w:val="0"/>
          <w:sz w:val="24"/>
        </w:rPr>
      </w:pPr>
      <w:r>
        <w:rPr>
          <w:rFonts w:hint="eastAsia" w:ascii="宋体" w:hAnsi="宋体"/>
          <w:kern w:val="0"/>
          <w:sz w:val="24"/>
        </w:rPr>
        <w:t>在此，我方宣布同意如下：</w:t>
      </w:r>
    </w:p>
    <w:p>
      <w:pPr>
        <w:autoSpaceDE w:val="0"/>
        <w:autoSpaceDN w:val="0"/>
        <w:adjustRightInd w:val="0"/>
        <w:spacing w:line="440" w:lineRule="exact"/>
        <w:ind w:right="26" w:firstLine="480" w:firstLineChars="200"/>
        <w:rPr>
          <w:rFonts w:ascii="宋体"/>
          <w:kern w:val="0"/>
          <w:sz w:val="24"/>
          <w:u w:val="single"/>
        </w:rPr>
      </w:pPr>
      <w:r>
        <w:rPr>
          <w:rFonts w:ascii="宋体" w:hAnsi="宋体"/>
          <w:kern w:val="0"/>
          <w:sz w:val="24"/>
        </w:rPr>
        <w:t xml:space="preserve">1. </w:t>
      </w:r>
      <w:r>
        <w:rPr>
          <w:rFonts w:hint="eastAsia" w:ascii="宋体" w:hAnsi="宋体"/>
          <w:kern w:val="0"/>
          <w:sz w:val="24"/>
        </w:rPr>
        <w:t>所附《报价一览表》中规定的应提交和交付的投标总价为</w:t>
      </w:r>
      <w:r>
        <w:rPr>
          <w:rFonts w:hint="eastAsia" w:ascii="宋体" w:hAnsi="宋体"/>
          <w:kern w:val="0"/>
          <w:sz w:val="24"/>
          <w:u w:val="single"/>
        </w:rPr>
        <w:t>（注明币种，并用文字和数字表示的投标总价）。</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2. </w:t>
      </w:r>
      <w:r>
        <w:rPr>
          <w:rFonts w:hint="eastAsia" w:ascii="宋体" w:hAnsi="宋体"/>
          <w:kern w:val="0"/>
          <w:sz w:val="24"/>
        </w:rPr>
        <w:t>将按采购文件的约定履行合同责任和义务。</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3. </w:t>
      </w:r>
      <w:r>
        <w:rPr>
          <w:rFonts w:hint="eastAsia" w:ascii="宋体" w:hAnsi="宋体"/>
          <w:kern w:val="0"/>
          <w:sz w:val="24"/>
        </w:rPr>
        <w:t>已详细审查全部采购文件，包括</w:t>
      </w:r>
      <w:r>
        <w:rPr>
          <w:rFonts w:hint="eastAsia" w:ascii="宋体" w:hAnsi="宋体"/>
          <w:kern w:val="0"/>
          <w:sz w:val="24"/>
          <w:u w:val="single"/>
        </w:rPr>
        <w:t>（修正或补充文件）</w:t>
      </w:r>
      <w:r>
        <w:rPr>
          <w:rFonts w:hint="eastAsia" w:ascii="宋体" w:hAnsi="宋体"/>
          <w:kern w:val="0"/>
          <w:sz w:val="24"/>
        </w:rPr>
        <w:t>，对此无异议。</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4. </w:t>
      </w:r>
      <w:r>
        <w:rPr>
          <w:rFonts w:hint="eastAsia" w:ascii="宋体" w:hAnsi="宋体"/>
          <w:sz w:val="24"/>
        </w:rPr>
        <w:t>本响应文件有效期为自报价之日起   个日历日；</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5. </w:t>
      </w:r>
      <w:r>
        <w:rPr>
          <w:rFonts w:hint="eastAsia" w:ascii="宋体" w:hAnsi="宋体"/>
          <w:kern w:val="0"/>
          <w:sz w:val="24"/>
        </w:rPr>
        <w:t>同意提供按照贵方可能要求的与其报价有关的一切数据或资料。</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6. </w:t>
      </w:r>
      <w:r>
        <w:rPr>
          <w:rFonts w:hint="eastAsia" w:ascii="宋体" w:hAnsi="宋体"/>
          <w:kern w:val="0"/>
          <w:sz w:val="24"/>
        </w:rPr>
        <w:t>与本投标有关的一切正式往来信函请寄：</w:t>
      </w:r>
    </w:p>
    <w:p>
      <w:pPr>
        <w:autoSpaceDE w:val="0"/>
        <w:autoSpaceDN w:val="0"/>
        <w:adjustRightInd w:val="0"/>
        <w:spacing w:line="440" w:lineRule="exact"/>
        <w:ind w:left="897" w:leftChars="427" w:right="246" w:firstLine="2" w:firstLineChars="1"/>
        <w:rPr>
          <w:rFonts w:ascii="宋体"/>
          <w:kern w:val="0"/>
          <w:sz w:val="24"/>
          <w:u w:val="single"/>
        </w:rPr>
      </w:pPr>
      <w:r>
        <w:rPr>
          <w:rFonts w:hint="eastAsia" w:ascii="宋体" w:hAnsi="宋体"/>
          <w:sz w:val="24"/>
        </w:rPr>
        <w:t>供应商</w:t>
      </w:r>
      <w:r>
        <w:rPr>
          <w:rFonts w:hint="eastAsia" w:ascii="宋体" w:hAnsi="宋体"/>
          <w:kern w:val="0"/>
          <w:sz w:val="24"/>
        </w:rPr>
        <w:t>：</w:t>
      </w:r>
    </w:p>
    <w:p>
      <w:pPr>
        <w:autoSpaceDE w:val="0"/>
        <w:autoSpaceDN w:val="0"/>
        <w:adjustRightInd w:val="0"/>
        <w:spacing w:line="440" w:lineRule="exact"/>
        <w:ind w:left="897" w:leftChars="427" w:right="246" w:firstLine="2" w:firstLineChars="1"/>
        <w:rPr>
          <w:rFonts w:ascii="宋体"/>
          <w:kern w:val="0"/>
          <w:sz w:val="24"/>
        </w:rPr>
      </w:pPr>
      <w:r>
        <w:rPr>
          <w:rFonts w:hint="eastAsia" w:ascii="宋体" w:hAnsi="宋体"/>
          <w:kern w:val="0"/>
          <w:sz w:val="24"/>
        </w:rPr>
        <w:t>地址：</w:t>
      </w:r>
    </w:p>
    <w:p>
      <w:pPr>
        <w:autoSpaceDE w:val="0"/>
        <w:autoSpaceDN w:val="0"/>
        <w:adjustRightInd w:val="0"/>
        <w:spacing w:line="440" w:lineRule="exact"/>
        <w:ind w:left="897" w:leftChars="427" w:right="246" w:firstLine="2" w:firstLineChars="1"/>
        <w:rPr>
          <w:rFonts w:ascii="宋体"/>
          <w:kern w:val="0"/>
          <w:sz w:val="24"/>
        </w:rPr>
      </w:pPr>
      <w:r>
        <w:rPr>
          <w:rFonts w:hint="eastAsia" w:ascii="宋体" w:hAnsi="宋体"/>
          <w:kern w:val="0"/>
          <w:sz w:val="24"/>
        </w:rPr>
        <w:t>传真：</w:t>
      </w:r>
    </w:p>
    <w:p>
      <w:pPr>
        <w:autoSpaceDE w:val="0"/>
        <w:autoSpaceDN w:val="0"/>
        <w:adjustRightInd w:val="0"/>
        <w:spacing w:line="440" w:lineRule="exact"/>
        <w:ind w:left="897" w:leftChars="427" w:right="33" w:firstLine="2" w:firstLineChars="1"/>
        <w:rPr>
          <w:rFonts w:ascii="宋体"/>
          <w:kern w:val="0"/>
          <w:sz w:val="24"/>
        </w:rPr>
      </w:pPr>
      <w:r>
        <w:rPr>
          <w:rFonts w:hint="eastAsia" w:ascii="宋体" w:hAnsi="宋体"/>
          <w:kern w:val="0"/>
          <w:sz w:val="24"/>
        </w:rPr>
        <w:t>电话：</w:t>
      </w:r>
    </w:p>
    <w:p>
      <w:pPr>
        <w:autoSpaceDE w:val="0"/>
        <w:autoSpaceDN w:val="0"/>
        <w:adjustRightInd w:val="0"/>
        <w:spacing w:line="440" w:lineRule="exact"/>
        <w:ind w:left="897" w:leftChars="427" w:right="246" w:firstLine="2" w:firstLineChars="1"/>
        <w:rPr>
          <w:rFonts w:ascii="宋体"/>
          <w:kern w:val="0"/>
          <w:sz w:val="24"/>
        </w:rPr>
      </w:pPr>
      <w:r>
        <w:rPr>
          <w:rFonts w:hint="eastAsia" w:ascii="宋体" w:hAnsi="宋体"/>
          <w:kern w:val="0"/>
          <w:sz w:val="24"/>
        </w:rPr>
        <w:t>电子函件：</w:t>
      </w:r>
    </w:p>
    <w:p>
      <w:pPr>
        <w:adjustRightInd w:val="0"/>
        <w:snapToGrid w:val="0"/>
        <w:spacing w:line="440" w:lineRule="exact"/>
        <w:ind w:left="897" w:leftChars="427" w:firstLine="2" w:firstLineChars="1"/>
        <w:rPr>
          <w:rFonts w:ascii="宋体"/>
          <w:sz w:val="24"/>
          <w:u w:val="single"/>
        </w:rPr>
      </w:pPr>
      <w:r>
        <w:rPr>
          <w:rFonts w:hint="eastAsia" w:ascii="宋体" w:hAnsi="宋体"/>
          <w:sz w:val="24"/>
        </w:rPr>
        <w:t>供应商（授权）代表签字：</w:t>
      </w:r>
    </w:p>
    <w:p>
      <w:pPr>
        <w:adjustRightInd w:val="0"/>
        <w:snapToGrid w:val="0"/>
        <w:spacing w:line="440" w:lineRule="exact"/>
        <w:ind w:left="897" w:leftChars="427" w:firstLine="2" w:firstLineChars="1"/>
        <w:rPr>
          <w:rFonts w:ascii="宋体"/>
          <w:sz w:val="24"/>
          <w:u w:val="single"/>
        </w:rPr>
      </w:pPr>
      <w:r>
        <w:rPr>
          <w:rFonts w:hint="eastAsia" w:ascii="宋体" w:hAnsi="宋体"/>
          <w:sz w:val="24"/>
        </w:rPr>
        <w:t>供应商名称</w:t>
      </w:r>
      <w:r>
        <w:rPr>
          <w:rFonts w:ascii="宋体" w:hAnsi="宋体"/>
          <w:sz w:val="24"/>
        </w:rPr>
        <w:t>(</w:t>
      </w:r>
      <w:r>
        <w:rPr>
          <w:rFonts w:hint="eastAsia" w:ascii="宋体" w:hAnsi="宋体"/>
          <w:sz w:val="24"/>
        </w:rPr>
        <w:t>公章</w:t>
      </w:r>
      <w:r>
        <w:rPr>
          <w:rFonts w:ascii="宋体" w:hAnsi="宋体"/>
          <w:sz w:val="24"/>
        </w:rPr>
        <w:t>)</w:t>
      </w:r>
      <w:r>
        <w:rPr>
          <w:rFonts w:hint="eastAsia" w:ascii="宋体" w:hAnsi="宋体"/>
          <w:sz w:val="24"/>
        </w:rPr>
        <w:t>：</w:t>
      </w:r>
    </w:p>
    <w:p>
      <w:pPr>
        <w:adjustRightInd w:val="0"/>
        <w:snapToGrid w:val="0"/>
        <w:spacing w:line="440" w:lineRule="exact"/>
        <w:ind w:left="897" w:leftChars="427" w:firstLine="2" w:firstLineChars="1"/>
        <w:rPr>
          <w:rFonts w:ascii="宋体"/>
          <w:sz w:val="24"/>
          <w:u w:val="single"/>
        </w:rPr>
      </w:pPr>
      <w:r>
        <w:rPr>
          <w:rFonts w:hint="eastAsia" w:ascii="宋体" w:hAnsi="宋体"/>
          <w:sz w:val="24"/>
        </w:rPr>
        <w:t>日期：</w:t>
      </w:r>
    </w:p>
    <w:p>
      <w:pPr>
        <w:adjustRightInd w:val="0"/>
        <w:snapToGrid w:val="0"/>
        <w:spacing w:line="440" w:lineRule="exact"/>
        <w:ind w:left="897" w:leftChars="427" w:firstLine="2" w:firstLineChars="1"/>
        <w:rPr>
          <w:rFonts w:ascii="宋体"/>
          <w:sz w:val="24"/>
          <w:u w:val="single"/>
        </w:rPr>
      </w:pPr>
      <w:r>
        <w:rPr>
          <w:rFonts w:hint="eastAsia" w:ascii="宋体" w:hAnsi="宋体"/>
          <w:sz w:val="24"/>
        </w:rPr>
        <w:t>开户银行：</w:t>
      </w:r>
    </w:p>
    <w:p>
      <w:pPr>
        <w:autoSpaceDE w:val="0"/>
        <w:autoSpaceDN w:val="0"/>
        <w:spacing w:line="440" w:lineRule="exact"/>
        <w:ind w:firstLine="900" w:firstLineChars="375"/>
        <w:rPr>
          <w:rFonts w:ascii="宋体"/>
          <w:sz w:val="24"/>
          <w:u w:val="single"/>
        </w:rPr>
      </w:pPr>
      <w:r>
        <w:rPr>
          <w:rFonts w:hint="eastAsia" w:ascii="宋体" w:hAnsi="宋体"/>
          <w:sz w:val="24"/>
        </w:rPr>
        <w:t>帐号</w:t>
      </w:r>
      <w:r>
        <w:rPr>
          <w:rFonts w:ascii="宋体" w:hAnsi="宋体"/>
          <w:sz w:val="24"/>
        </w:rPr>
        <w:t>/</w:t>
      </w:r>
      <w:r>
        <w:rPr>
          <w:rFonts w:hint="eastAsia" w:ascii="宋体" w:hAnsi="宋体"/>
          <w:sz w:val="24"/>
        </w:rPr>
        <w:t>行号：</w:t>
      </w:r>
    </w:p>
    <w:p>
      <w:pPr>
        <w:autoSpaceDE w:val="0"/>
        <w:autoSpaceDN w:val="0"/>
        <w:spacing w:line="440" w:lineRule="exact"/>
        <w:ind w:firstLine="1200" w:firstLineChars="500"/>
        <w:rPr>
          <w:rFonts w:ascii="宋体"/>
          <w:sz w:val="24"/>
          <w:u w:val="single"/>
        </w:rPr>
      </w:pPr>
    </w:p>
    <w:p>
      <w:pPr>
        <w:spacing w:line="300" w:lineRule="auto"/>
        <w:rPr>
          <w:rFonts w:ascii="宋体"/>
          <w:b/>
          <w:sz w:val="32"/>
          <w:szCs w:val="32"/>
        </w:rPr>
      </w:pPr>
    </w:p>
    <w:p>
      <w:pPr>
        <w:spacing w:line="480" w:lineRule="auto"/>
        <w:rPr>
          <w:rFonts w:ascii="宋体" w:hAnsi="宋体"/>
          <w:b/>
          <w:bCs/>
          <w:sz w:val="32"/>
          <w:szCs w:val="32"/>
        </w:rPr>
      </w:pPr>
      <w:r>
        <w:rPr>
          <w:rFonts w:hint="eastAsia" w:ascii="宋体" w:hAnsi="宋体"/>
          <w:b/>
          <w:bCs/>
          <w:sz w:val="32"/>
          <w:szCs w:val="32"/>
        </w:rPr>
        <w:t>附件二：</w:t>
      </w:r>
    </w:p>
    <w:p>
      <w:pPr>
        <w:spacing w:line="480" w:lineRule="auto"/>
        <w:jc w:val="center"/>
        <w:rPr>
          <w:rFonts w:ascii="宋体" w:hAnsi="宋体"/>
          <w:b/>
          <w:bCs/>
          <w:sz w:val="32"/>
          <w:szCs w:val="32"/>
        </w:rPr>
      </w:pPr>
      <w:r>
        <w:rPr>
          <w:rFonts w:hint="eastAsia" w:ascii="宋体" w:hAnsi="宋体"/>
          <w:b/>
          <w:bCs/>
          <w:sz w:val="32"/>
          <w:szCs w:val="32"/>
        </w:rPr>
        <w:t>开标一览表</w:t>
      </w:r>
    </w:p>
    <w:p>
      <w:pPr>
        <w:spacing w:line="480" w:lineRule="auto"/>
        <w:rPr>
          <w:rFonts w:ascii="宋体"/>
          <w:bCs/>
          <w:sz w:val="24"/>
        </w:rPr>
      </w:pPr>
      <w:r>
        <w:rPr>
          <w:rFonts w:hint="eastAsia" w:ascii="宋体"/>
          <w:bCs/>
          <w:sz w:val="24"/>
        </w:rPr>
        <w:t>项目编号：</w:t>
      </w:r>
    </w:p>
    <w:p>
      <w:pPr>
        <w:spacing w:line="480" w:lineRule="auto"/>
        <w:rPr>
          <w:rFonts w:ascii="宋体"/>
          <w:bCs/>
          <w:sz w:val="24"/>
        </w:rPr>
      </w:pPr>
      <w:r>
        <w:rPr>
          <w:rFonts w:hint="eastAsia" w:ascii="宋体"/>
          <w:bCs/>
          <w:sz w:val="24"/>
        </w:rPr>
        <w:t>项目名称：</w:t>
      </w:r>
    </w:p>
    <w:tbl>
      <w:tblPr>
        <w:tblStyle w:val="15"/>
        <w:tblW w:w="8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18"/>
        <w:gridCol w:w="60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trPr>
        <w:tc>
          <w:tcPr>
            <w:tcW w:w="2518" w:type="dxa"/>
          </w:tcPr>
          <w:p>
            <w:pPr>
              <w:spacing w:line="560" w:lineRule="exact"/>
              <w:jc w:val="center"/>
              <w:rPr>
                <w:rFonts w:ascii="仿宋_GB2312" w:hAnsi="宋体" w:eastAsia="仿宋_GB2312"/>
                <w:b/>
                <w:sz w:val="24"/>
              </w:rPr>
            </w:pPr>
            <w:r>
              <w:rPr>
                <w:rFonts w:hint="eastAsia" w:ascii="仿宋_GB2312" w:hAnsi="宋体" w:eastAsia="仿宋_GB2312"/>
                <w:b/>
                <w:sz w:val="24"/>
              </w:rPr>
              <w:t>投标单位</w:t>
            </w:r>
          </w:p>
          <w:p>
            <w:pPr>
              <w:spacing w:line="560" w:lineRule="exact"/>
              <w:jc w:val="center"/>
              <w:rPr>
                <w:rFonts w:ascii="仿宋_GB2312" w:hAnsi="宋体" w:eastAsia="仿宋_GB2312"/>
                <w:sz w:val="24"/>
              </w:rPr>
            </w:pPr>
            <w:r>
              <w:rPr>
                <w:rFonts w:hint="eastAsia" w:ascii="仿宋_GB2312" w:hAnsi="宋体" w:eastAsia="仿宋_GB2312"/>
                <w:b/>
                <w:sz w:val="24"/>
              </w:rPr>
              <w:t>名称</w:t>
            </w:r>
          </w:p>
        </w:tc>
        <w:tc>
          <w:tcPr>
            <w:tcW w:w="6010" w:type="dxa"/>
          </w:tcPr>
          <w:p>
            <w:pPr>
              <w:spacing w:line="560" w:lineRule="exact"/>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atLeast"/>
        </w:trPr>
        <w:tc>
          <w:tcPr>
            <w:tcW w:w="2518" w:type="dxa"/>
          </w:tcPr>
          <w:p>
            <w:pPr>
              <w:spacing w:line="560" w:lineRule="exact"/>
              <w:jc w:val="center"/>
              <w:rPr>
                <w:rFonts w:ascii="仿宋_GB2312" w:hAnsi="宋体" w:eastAsia="仿宋_GB2312"/>
                <w:b/>
                <w:bCs/>
                <w:sz w:val="24"/>
              </w:rPr>
            </w:pPr>
            <w:r>
              <w:rPr>
                <w:rFonts w:hint="eastAsia" w:ascii="仿宋_GB2312" w:hAnsi="宋体" w:eastAsia="仿宋_GB2312"/>
                <w:b/>
                <w:bCs/>
                <w:sz w:val="24"/>
              </w:rPr>
              <w:t>承包补贴</w:t>
            </w:r>
          </w:p>
        </w:tc>
        <w:tc>
          <w:tcPr>
            <w:tcW w:w="6010" w:type="dxa"/>
          </w:tcPr>
          <w:p>
            <w:pPr>
              <w:spacing w:line="560" w:lineRule="exact"/>
              <w:ind w:left="102"/>
              <w:jc w:val="center"/>
              <w:rPr>
                <w:rFonts w:ascii="仿宋_GB2312" w:hAnsi="宋体"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4" w:hRule="atLeast"/>
        </w:trPr>
        <w:tc>
          <w:tcPr>
            <w:tcW w:w="2518" w:type="dxa"/>
          </w:tcPr>
          <w:p>
            <w:pPr>
              <w:spacing w:line="560" w:lineRule="exact"/>
              <w:ind w:firstLine="836" w:firstLineChars="347"/>
              <w:rPr>
                <w:rFonts w:ascii="仿宋_GB2312" w:hAnsi="宋体" w:eastAsia="仿宋_GB2312"/>
                <w:b/>
                <w:sz w:val="24"/>
              </w:rPr>
            </w:pPr>
            <w:r>
              <w:rPr>
                <w:rFonts w:hint="eastAsia" w:ascii="仿宋_GB2312" w:hAnsi="宋体" w:eastAsia="仿宋_GB2312"/>
                <w:b/>
                <w:sz w:val="24"/>
              </w:rPr>
              <w:t>备注</w:t>
            </w:r>
          </w:p>
        </w:tc>
        <w:tc>
          <w:tcPr>
            <w:tcW w:w="6010" w:type="dxa"/>
          </w:tcPr>
          <w:p>
            <w:pPr>
              <w:spacing w:line="560" w:lineRule="exact"/>
              <w:jc w:val="center"/>
              <w:rPr>
                <w:rFonts w:ascii="仿宋_GB2312" w:hAnsi="宋体" w:eastAsia="仿宋_GB2312"/>
                <w:sz w:val="24"/>
              </w:rPr>
            </w:pPr>
          </w:p>
        </w:tc>
      </w:tr>
    </w:tbl>
    <w:p>
      <w:pPr>
        <w:spacing w:line="480" w:lineRule="auto"/>
        <w:rPr>
          <w:rFonts w:ascii="宋体"/>
          <w:bCs/>
          <w:sz w:val="24"/>
        </w:rPr>
      </w:pPr>
      <w:r>
        <w:rPr>
          <w:rFonts w:hint="eastAsia" w:ascii="宋体"/>
          <w:bCs/>
          <w:sz w:val="24"/>
        </w:rPr>
        <w:t>注：1、投标报价应为包括招标文件规定的全部投标内容的报价。最高限价为</w:t>
      </w:r>
    </w:p>
    <w:p>
      <w:pPr>
        <w:spacing w:line="480" w:lineRule="auto"/>
        <w:rPr>
          <w:rFonts w:ascii="宋体"/>
          <w:bCs/>
          <w:sz w:val="24"/>
        </w:rPr>
      </w:pPr>
      <w:r>
        <w:rPr>
          <w:rFonts w:hint="eastAsia" w:ascii="宋体"/>
          <w:bCs/>
          <w:sz w:val="24"/>
        </w:rPr>
        <w:t>96000元/年，报价以整千元为准（如：95000元/年、92000元/年）。</w:t>
      </w:r>
    </w:p>
    <w:p>
      <w:pPr>
        <w:spacing w:line="480" w:lineRule="auto"/>
        <w:ind w:firstLine="480" w:firstLineChars="200"/>
        <w:rPr>
          <w:rFonts w:ascii="宋体"/>
          <w:bCs/>
          <w:sz w:val="24"/>
        </w:rPr>
      </w:pPr>
      <w:r>
        <w:rPr>
          <w:rFonts w:hint="eastAsia" w:ascii="宋体"/>
          <w:bCs/>
          <w:sz w:val="24"/>
        </w:rPr>
        <w:t>2、开标一览表须签字盖章后密封包装，在封口处加盖投标单位公章。</w:t>
      </w:r>
    </w:p>
    <w:p>
      <w:pPr>
        <w:spacing w:line="480" w:lineRule="auto"/>
        <w:rPr>
          <w:rFonts w:ascii="宋体"/>
          <w:bCs/>
          <w:sz w:val="24"/>
        </w:rPr>
      </w:pPr>
    </w:p>
    <w:p>
      <w:pPr>
        <w:spacing w:line="480" w:lineRule="auto"/>
        <w:rPr>
          <w:rFonts w:ascii="宋体"/>
          <w:bCs/>
          <w:sz w:val="24"/>
        </w:rPr>
      </w:pPr>
      <w:r>
        <w:rPr>
          <w:rFonts w:hint="eastAsia" w:ascii="宋体"/>
          <w:bCs/>
          <w:sz w:val="24"/>
        </w:rPr>
        <w:t>投标人名称（公章）：</w:t>
      </w:r>
    </w:p>
    <w:p>
      <w:pPr>
        <w:spacing w:line="480" w:lineRule="auto"/>
        <w:rPr>
          <w:rFonts w:ascii="宋体"/>
          <w:bCs/>
          <w:sz w:val="24"/>
        </w:rPr>
      </w:pPr>
      <w:r>
        <w:rPr>
          <w:rFonts w:hint="eastAsia" w:ascii="宋体"/>
          <w:bCs/>
          <w:sz w:val="24"/>
        </w:rPr>
        <w:t>法定代表人或授权代表签名：</w:t>
      </w:r>
    </w:p>
    <w:p>
      <w:pPr>
        <w:spacing w:line="480" w:lineRule="auto"/>
        <w:rPr>
          <w:rFonts w:ascii="宋体"/>
          <w:bCs/>
          <w:sz w:val="24"/>
        </w:rPr>
      </w:pPr>
      <w:r>
        <w:rPr>
          <w:rFonts w:hint="eastAsia" w:ascii="宋体"/>
          <w:bCs/>
          <w:sz w:val="24"/>
        </w:rPr>
        <w:t>投标日期：</w:t>
      </w:r>
    </w:p>
    <w:p>
      <w:pPr>
        <w:spacing w:line="480" w:lineRule="auto"/>
        <w:rPr>
          <w:rFonts w:ascii="宋体"/>
          <w:bCs/>
          <w:sz w:val="28"/>
          <w:szCs w:val="28"/>
        </w:rPr>
      </w:pPr>
    </w:p>
    <w:p>
      <w:pPr>
        <w:spacing w:line="480" w:lineRule="auto"/>
        <w:rPr>
          <w:rFonts w:ascii="宋体"/>
          <w:b/>
          <w:bCs/>
          <w:sz w:val="32"/>
          <w:szCs w:val="32"/>
        </w:rPr>
      </w:pPr>
    </w:p>
    <w:p>
      <w:pPr>
        <w:spacing w:line="480" w:lineRule="auto"/>
        <w:rPr>
          <w:rFonts w:ascii="宋体"/>
          <w:b/>
          <w:bCs/>
          <w:sz w:val="32"/>
          <w:szCs w:val="32"/>
        </w:rPr>
      </w:pPr>
    </w:p>
    <w:p>
      <w:pPr>
        <w:spacing w:line="480" w:lineRule="auto"/>
        <w:rPr>
          <w:rFonts w:ascii="宋体"/>
          <w:b/>
          <w:bCs/>
          <w:sz w:val="32"/>
          <w:szCs w:val="32"/>
        </w:rPr>
      </w:pPr>
    </w:p>
    <w:p>
      <w:pPr>
        <w:spacing w:line="480" w:lineRule="auto"/>
        <w:rPr>
          <w:rFonts w:ascii="宋体"/>
          <w:b/>
          <w:bCs/>
          <w:sz w:val="32"/>
          <w:szCs w:val="32"/>
        </w:rPr>
      </w:pPr>
    </w:p>
    <w:p>
      <w:pPr>
        <w:spacing w:line="480" w:lineRule="auto"/>
        <w:rPr>
          <w:rFonts w:ascii="宋体"/>
          <w:b/>
          <w:bCs/>
          <w:sz w:val="32"/>
          <w:szCs w:val="32"/>
        </w:rPr>
      </w:pPr>
    </w:p>
    <w:p>
      <w:pPr>
        <w:spacing w:line="480" w:lineRule="auto"/>
        <w:rPr>
          <w:rFonts w:ascii="宋体"/>
          <w:b/>
          <w:bCs/>
          <w:sz w:val="32"/>
          <w:szCs w:val="32"/>
        </w:rPr>
      </w:pPr>
      <w:r>
        <w:rPr>
          <w:rFonts w:hint="eastAsia" w:ascii="宋体"/>
          <w:b/>
          <w:bCs/>
          <w:sz w:val="32"/>
          <w:szCs w:val="32"/>
        </w:rPr>
        <w:t>附件三：</w:t>
      </w:r>
    </w:p>
    <w:p>
      <w:pPr>
        <w:spacing w:line="360" w:lineRule="auto"/>
        <w:jc w:val="center"/>
        <w:rPr>
          <w:rFonts w:ascii="宋体"/>
          <w:b/>
          <w:bCs/>
          <w:sz w:val="32"/>
          <w:szCs w:val="32"/>
        </w:rPr>
      </w:pPr>
      <w:r>
        <w:rPr>
          <w:rFonts w:hint="eastAsia" w:ascii="宋体" w:hAnsi="宋体"/>
          <w:b/>
          <w:bCs/>
          <w:sz w:val="32"/>
          <w:szCs w:val="32"/>
        </w:rPr>
        <w:t>法人代表授权书格式</w:t>
      </w:r>
    </w:p>
    <w:p>
      <w:pPr>
        <w:spacing w:line="540" w:lineRule="exact"/>
        <w:ind w:firstLine="480" w:firstLineChars="200"/>
        <w:rPr>
          <w:rFonts w:ascii="宋体"/>
          <w:sz w:val="24"/>
        </w:rPr>
      </w:pPr>
    </w:p>
    <w:p>
      <w:pPr>
        <w:spacing w:line="540" w:lineRule="exact"/>
        <w:rPr>
          <w:rFonts w:ascii="宋体"/>
          <w:sz w:val="24"/>
        </w:rPr>
      </w:pPr>
      <w:r>
        <w:rPr>
          <w:rFonts w:hint="eastAsia" w:ascii="宋体" w:hAnsi="宋体"/>
          <w:sz w:val="24"/>
        </w:rPr>
        <w:t>长江大学采购与招投标管理处：</w:t>
      </w:r>
    </w:p>
    <w:p>
      <w:pPr>
        <w:spacing w:line="540" w:lineRule="exact"/>
        <w:ind w:firstLine="480" w:firstLineChars="200"/>
        <w:rPr>
          <w:rFonts w:ascii="宋体"/>
          <w:sz w:val="24"/>
        </w:rPr>
      </w:pPr>
    </w:p>
    <w:p>
      <w:pPr>
        <w:spacing w:line="540" w:lineRule="exact"/>
        <w:ind w:firstLine="480" w:firstLineChars="200"/>
        <w:rPr>
          <w:rFonts w:ascii="宋体"/>
          <w:sz w:val="24"/>
        </w:rPr>
      </w:pPr>
      <w:r>
        <w:rPr>
          <w:rFonts w:hint="eastAsia" w:ascii="宋体" w:hAnsi="宋体"/>
          <w:sz w:val="24"/>
        </w:rPr>
        <w:t>我公司现委派</w:t>
      </w:r>
      <w:r>
        <w:rPr>
          <w:rFonts w:hint="eastAsia" w:ascii="宋体" w:hAnsi="宋体"/>
          <w:sz w:val="24"/>
          <w:u w:val="single"/>
        </w:rPr>
        <w:t>　　　　　　</w:t>
      </w:r>
      <w:r>
        <w:rPr>
          <w:rFonts w:hint="eastAsia" w:ascii="宋体" w:hAnsi="宋体"/>
          <w:sz w:val="24"/>
        </w:rPr>
        <w:t>（被授权人姓名）参加你处组织的竞争性磋商活动（磋商文件编号：），并全权代表我单位签署报价文件、签订合同及处理一切与该项目报价相关的事宜。</w:t>
      </w:r>
    </w:p>
    <w:p>
      <w:pPr>
        <w:spacing w:line="540" w:lineRule="exact"/>
        <w:ind w:firstLine="480" w:firstLineChars="200"/>
        <w:rPr>
          <w:rFonts w:ascii="宋体"/>
          <w:sz w:val="24"/>
        </w:rPr>
      </w:pPr>
      <w:r>
        <w:rPr>
          <w:rFonts w:hint="eastAsia" w:ascii="宋体" w:hAnsi="宋体"/>
          <w:sz w:val="24"/>
        </w:rPr>
        <w:t>本授权书于年月日起签字盖章生效。</w:t>
      </w:r>
    </w:p>
    <w:p>
      <w:pPr>
        <w:spacing w:line="540" w:lineRule="exact"/>
        <w:ind w:firstLine="480" w:firstLineChars="200"/>
        <w:rPr>
          <w:rFonts w:ascii="宋体"/>
          <w:sz w:val="24"/>
        </w:rPr>
      </w:pPr>
      <w:r>
        <w:rPr>
          <w:rFonts w:hint="eastAsia" w:ascii="宋体" w:hAnsi="宋体"/>
          <w:sz w:val="24"/>
        </w:rPr>
        <w:t>附被授权人情况：</w:t>
      </w:r>
    </w:p>
    <w:p>
      <w:pPr>
        <w:spacing w:line="540" w:lineRule="exact"/>
        <w:ind w:firstLine="480" w:firstLineChars="200"/>
        <w:rPr>
          <w:rFonts w:ascii="宋体"/>
          <w:sz w:val="24"/>
        </w:rPr>
      </w:pPr>
    </w:p>
    <w:p>
      <w:pPr>
        <w:spacing w:line="540" w:lineRule="exact"/>
        <w:ind w:firstLine="480" w:firstLineChars="200"/>
        <w:rPr>
          <w:rFonts w:ascii="宋体"/>
          <w:sz w:val="24"/>
        </w:rPr>
      </w:pPr>
      <w:r>
        <w:rPr>
          <w:rFonts w:hint="eastAsia" w:ascii="宋体" w:hAnsi="宋体"/>
          <w:sz w:val="24"/>
        </w:rPr>
        <w:t>姓名：　　　　　　性别：</w:t>
      </w:r>
    </w:p>
    <w:p>
      <w:pPr>
        <w:spacing w:line="540" w:lineRule="exact"/>
        <w:ind w:firstLine="480" w:firstLineChars="200"/>
        <w:rPr>
          <w:rFonts w:ascii="宋体"/>
          <w:sz w:val="24"/>
        </w:rPr>
      </w:pPr>
      <w:r>
        <w:rPr>
          <w:rFonts w:hint="eastAsia" w:ascii="宋体" w:hAnsi="宋体"/>
          <w:sz w:val="24"/>
        </w:rPr>
        <w:t>身份证号码：</w:t>
      </w:r>
    </w:p>
    <w:p>
      <w:pPr>
        <w:spacing w:line="540" w:lineRule="exact"/>
        <w:ind w:firstLine="480" w:firstLineChars="200"/>
        <w:rPr>
          <w:rFonts w:ascii="宋体"/>
          <w:sz w:val="24"/>
        </w:rPr>
      </w:pPr>
      <w:r>
        <w:rPr>
          <w:rFonts w:hint="eastAsia" w:ascii="宋体" w:hAnsi="宋体"/>
          <w:sz w:val="24"/>
        </w:rPr>
        <w:t>职务：</w:t>
      </w:r>
    </w:p>
    <w:p>
      <w:pPr>
        <w:spacing w:line="540" w:lineRule="exact"/>
        <w:ind w:firstLine="480" w:firstLineChars="200"/>
        <w:rPr>
          <w:rFonts w:ascii="宋体"/>
          <w:sz w:val="24"/>
        </w:rPr>
      </w:pPr>
      <w:r>
        <w:rPr>
          <w:rFonts w:hint="eastAsia" w:ascii="宋体" w:hAnsi="宋体"/>
          <w:sz w:val="24"/>
        </w:rPr>
        <w:t>详细通讯地址：</w:t>
      </w:r>
    </w:p>
    <w:p>
      <w:pPr>
        <w:spacing w:line="540" w:lineRule="exact"/>
        <w:ind w:firstLine="480" w:firstLineChars="200"/>
        <w:rPr>
          <w:rFonts w:ascii="宋体"/>
          <w:sz w:val="24"/>
        </w:rPr>
      </w:pPr>
      <w:r>
        <w:rPr>
          <w:rFonts w:hint="eastAsia" w:ascii="宋体" w:hAnsi="宋体"/>
          <w:sz w:val="24"/>
        </w:rPr>
        <w:t>电话：　　　　　　传真：</w:t>
      </w:r>
    </w:p>
    <w:p>
      <w:pPr>
        <w:spacing w:line="540" w:lineRule="exact"/>
        <w:ind w:firstLine="480" w:firstLineChars="200"/>
        <w:rPr>
          <w:rFonts w:ascii="宋体"/>
          <w:sz w:val="24"/>
        </w:rPr>
      </w:pPr>
      <w:r>
        <w:rPr>
          <w:rFonts w:hint="eastAsia" w:ascii="宋体" w:hAnsi="宋体"/>
          <w:sz w:val="24"/>
        </w:rPr>
        <w:t>邮政编码：</w:t>
      </w:r>
    </w:p>
    <w:p>
      <w:pPr>
        <w:spacing w:line="540" w:lineRule="exact"/>
        <w:ind w:firstLine="480" w:firstLineChars="200"/>
        <w:rPr>
          <w:rFonts w:ascii="宋体"/>
          <w:sz w:val="24"/>
        </w:rPr>
      </w:pPr>
    </w:p>
    <w:p>
      <w:pPr>
        <w:wordWrap w:val="0"/>
        <w:spacing w:line="540" w:lineRule="exact"/>
        <w:ind w:firstLine="480" w:firstLineChars="200"/>
        <w:jc w:val="right"/>
        <w:rPr>
          <w:rFonts w:ascii="宋体"/>
          <w:sz w:val="24"/>
        </w:rPr>
      </w:pPr>
      <w:r>
        <w:rPr>
          <w:rFonts w:hint="eastAsia" w:ascii="宋体" w:hAnsi="宋体"/>
          <w:sz w:val="24"/>
        </w:rPr>
        <w:t>授权单位名称（公章）</w:t>
      </w:r>
    </w:p>
    <w:p>
      <w:pPr>
        <w:wordWrap w:val="0"/>
        <w:spacing w:line="540" w:lineRule="exact"/>
        <w:ind w:firstLine="480" w:firstLineChars="200"/>
        <w:jc w:val="right"/>
        <w:rPr>
          <w:rFonts w:ascii="宋体"/>
          <w:sz w:val="24"/>
        </w:rPr>
      </w:pPr>
      <w:r>
        <w:rPr>
          <w:rFonts w:hint="eastAsia" w:ascii="宋体" w:hAnsi="宋体"/>
          <w:sz w:val="24"/>
        </w:rPr>
        <w:t>法人代表（签章）</w:t>
      </w:r>
    </w:p>
    <w:p>
      <w:pPr>
        <w:spacing w:line="480" w:lineRule="auto"/>
        <w:jc w:val="right"/>
        <w:rPr>
          <w:rFonts w:ascii="宋体"/>
          <w:sz w:val="24"/>
        </w:rPr>
      </w:pPr>
      <w:r>
        <w:rPr>
          <w:rFonts w:hint="eastAsia" w:ascii="宋体" w:hAnsi="宋体"/>
          <w:sz w:val="24"/>
        </w:rPr>
        <w:t>年月日</w:t>
      </w:r>
    </w:p>
    <w:p>
      <w:pPr>
        <w:spacing w:line="480" w:lineRule="auto"/>
        <w:jc w:val="right"/>
        <w:rPr>
          <w:rFonts w:ascii="宋体"/>
          <w:sz w:val="24"/>
        </w:rPr>
      </w:pPr>
    </w:p>
    <w:p>
      <w:pPr>
        <w:spacing w:line="480" w:lineRule="auto"/>
        <w:jc w:val="right"/>
        <w:rPr>
          <w:rFonts w:ascii="宋体"/>
          <w:sz w:val="24"/>
        </w:rPr>
      </w:pPr>
    </w:p>
    <w:p>
      <w:pPr>
        <w:spacing w:line="480" w:lineRule="auto"/>
        <w:jc w:val="right"/>
        <w:rPr>
          <w:rFonts w:ascii="宋体"/>
          <w:sz w:val="24"/>
        </w:rPr>
      </w:pPr>
    </w:p>
    <w:p>
      <w:pPr>
        <w:spacing w:line="480" w:lineRule="auto"/>
        <w:jc w:val="right"/>
        <w:rPr>
          <w:rFonts w:ascii="宋体"/>
          <w:sz w:val="24"/>
        </w:rPr>
      </w:pPr>
    </w:p>
    <w:p>
      <w:pPr>
        <w:spacing w:line="480" w:lineRule="auto"/>
        <w:rPr>
          <w:rFonts w:ascii="宋体"/>
          <w:b/>
          <w:sz w:val="32"/>
          <w:szCs w:val="32"/>
        </w:rPr>
      </w:pPr>
      <w:r>
        <w:rPr>
          <w:rFonts w:hint="eastAsia" w:ascii="宋体" w:hAnsi="宋体"/>
          <w:b/>
          <w:sz w:val="32"/>
          <w:szCs w:val="32"/>
        </w:rPr>
        <w:t>附件四：</w:t>
      </w:r>
    </w:p>
    <w:p>
      <w:pPr>
        <w:spacing w:line="440" w:lineRule="exact"/>
        <w:ind w:firstLine="480" w:firstLineChars="200"/>
        <w:rPr>
          <w:rFonts w:ascii="宋体"/>
          <w:sz w:val="24"/>
        </w:rPr>
      </w:pPr>
    </w:p>
    <w:p>
      <w:pPr>
        <w:spacing w:line="520" w:lineRule="exact"/>
        <w:ind w:firstLine="560" w:firstLineChars="200"/>
        <w:rPr>
          <w:rFonts w:ascii="宋体"/>
          <w:sz w:val="28"/>
          <w:szCs w:val="28"/>
        </w:rPr>
      </w:pPr>
      <w:r>
        <w:rPr>
          <w:rFonts w:ascii="宋体" w:hAnsi="宋体"/>
          <w:sz w:val="28"/>
          <w:szCs w:val="28"/>
        </w:rPr>
        <w:t>1</w:t>
      </w:r>
      <w:r>
        <w:rPr>
          <w:rFonts w:hint="eastAsia" w:ascii="宋体" w:hAnsi="宋体"/>
          <w:sz w:val="28"/>
          <w:szCs w:val="28"/>
        </w:rPr>
        <w:t>、企业资质证明材料：营业执照等（副本复印件加盖公章）</w:t>
      </w:r>
    </w:p>
    <w:p>
      <w:pPr>
        <w:spacing w:line="520" w:lineRule="exact"/>
        <w:ind w:firstLine="560" w:firstLineChars="200"/>
        <w:rPr>
          <w:rFonts w:ascii="宋体"/>
          <w:sz w:val="28"/>
          <w:szCs w:val="28"/>
        </w:rPr>
      </w:pPr>
      <w:r>
        <w:rPr>
          <w:rFonts w:ascii="宋体" w:hAnsi="宋体"/>
          <w:sz w:val="28"/>
          <w:szCs w:val="28"/>
        </w:rPr>
        <w:t>2</w:t>
      </w:r>
      <w:r>
        <w:rPr>
          <w:rFonts w:hint="eastAsia" w:ascii="宋体" w:hAnsi="宋体"/>
          <w:sz w:val="28"/>
          <w:szCs w:val="28"/>
        </w:rPr>
        <w:t>、投标人认为应提供的其它资料。</w:t>
      </w:r>
    </w:p>
    <w:p>
      <w:pPr>
        <w:spacing w:after="240"/>
        <w:jc w:val="center"/>
        <w:rPr>
          <w:rFonts w:ascii="宋体"/>
        </w:rPr>
      </w:pPr>
    </w:p>
    <w:p>
      <w:pPr>
        <w:spacing w:after="240"/>
        <w:jc w:val="center"/>
        <w:rPr>
          <w:rFonts w:ascii="宋体"/>
        </w:rPr>
      </w:pPr>
    </w:p>
    <w:p>
      <w:pPr>
        <w:spacing w:after="240"/>
        <w:jc w:val="center"/>
        <w:rPr>
          <w:rFonts w:ascii="宋体"/>
        </w:rPr>
      </w:pPr>
    </w:p>
    <w:p>
      <w:pPr>
        <w:spacing w:after="240"/>
        <w:jc w:val="center"/>
        <w:rPr>
          <w:rFonts w:ascii="宋体"/>
        </w:rPr>
      </w:pPr>
    </w:p>
    <w:p>
      <w:pPr>
        <w:spacing w:after="240"/>
        <w:jc w:val="center"/>
        <w:rPr>
          <w:rFonts w:ascii="宋体"/>
        </w:rPr>
      </w:pPr>
    </w:p>
    <w:p>
      <w:pPr>
        <w:spacing w:after="240"/>
        <w:jc w:val="center"/>
        <w:rPr>
          <w:rFonts w:ascii="宋体"/>
        </w:rPr>
      </w:pPr>
    </w:p>
    <w:p>
      <w:pPr>
        <w:spacing w:after="240"/>
        <w:jc w:val="center"/>
        <w:rPr>
          <w:rFonts w:ascii="宋体"/>
        </w:rPr>
      </w:pPr>
    </w:p>
    <w:p>
      <w:pPr>
        <w:spacing w:after="240"/>
        <w:jc w:val="center"/>
        <w:rPr>
          <w:rFonts w:ascii="宋体"/>
        </w:rPr>
      </w:pPr>
    </w:p>
    <w:p>
      <w:pPr>
        <w:spacing w:after="240"/>
        <w:jc w:val="center"/>
        <w:rPr>
          <w:rFonts w:ascii="宋体"/>
        </w:rPr>
      </w:pPr>
    </w:p>
    <w:p>
      <w:pPr>
        <w:spacing w:after="240"/>
        <w:jc w:val="center"/>
        <w:rPr>
          <w:rFonts w:ascii="宋体"/>
        </w:rPr>
      </w:pPr>
    </w:p>
    <w:p>
      <w:pPr>
        <w:spacing w:after="240"/>
        <w:jc w:val="center"/>
        <w:rPr>
          <w:rFonts w:ascii="宋体"/>
        </w:rPr>
      </w:pPr>
    </w:p>
    <w:p>
      <w:pPr>
        <w:spacing w:after="240"/>
        <w:jc w:val="center"/>
        <w:rPr>
          <w:rFonts w:ascii="宋体"/>
        </w:rPr>
      </w:pPr>
    </w:p>
    <w:p>
      <w:pPr>
        <w:spacing w:after="240"/>
        <w:jc w:val="center"/>
        <w:rPr>
          <w:rFonts w:ascii="宋体"/>
        </w:rPr>
      </w:pPr>
    </w:p>
    <w:p>
      <w:pPr>
        <w:spacing w:after="240"/>
        <w:jc w:val="center"/>
        <w:rPr>
          <w:rFonts w:ascii="宋体"/>
        </w:rPr>
      </w:pPr>
    </w:p>
    <w:p>
      <w:pPr>
        <w:spacing w:after="240"/>
        <w:jc w:val="center"/>
        <w:rPr>
          <w:rFonts w:ascii="宋体"/>
        </w:rPr>
      </w:pPr>
    </w:p>
    <w:p>
      <w:pPr>
        <w:spacing w:after="240"/>
        <w:jc w:val="center"/>
        <w:rPr>
          <w:rFonts w:ascii="宋体"/>
        </w:rPr>
      </w:pPr>
    </w:p>
    <w:p>
      <w:pPr>
        <w:spacing w:after="240"/>
        <w:jc w:val="center"/>
        <w:rPr>
          <w:rFonts w:ascii="宋体"/>
        </w:rPr>
      </w:pPr>
    </w:p>
    <w:p>
      <w:pPr>
        <w:spacing w:after="240"/>
        <w:jc w:val="center"/>
        <w:rPr>
          <w:rFonts w:ascii="宋体"/>
        </w:rPr>
      </w:pPr>
    </w:p>
    <w:p>
      <w:pPr>
        <w:spacing w:after="240"/>
        <w:jc w:val="center"/>
        <w:rPr>
          <w:rFonts w:ascii="宋体"/>
        </w:rPr>
      </w:pPr>
    </w:p>
    <w:bookmarkEnd w:id="8"/>
    <w:p>
      <w:pPr>
        <w:spacing w:after="240"/>
        <w:jc w:val="center"/>
        <w:rPr>
          <w:rFonts w:ascii="宋体"/>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3521041"/>
      <w:docPartObj>
        <w:docPartGallery w:val="autotext"/>
      </w:docPartObj>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77352"/>
    <w:multiLevelType w:val="multilevel"/>
    <w:tmpl w:val="1A377352"/>
    <w:lvl w:ilvl="0" w:tentative="0">
      <w:start w:val="1"/>
      <w:numFmt w:val="japaneseCounting"/>
      <w:lvlText w:val="%1、"/>
      <w:lvlJc w:val="left"/>
      <w:pPr>
        <w:tabs>
          <w:tab w:val="left" w:pos="480"/>
        </w:tabs>
        <w:ind w:left="480" w:hanging="480"/>
      </w:pPr>
      <w:rPr>
        <w:rFonts w:cs="Times New Roman"/>
      </w:rPr>
    </w:lvl>
    <w:lvl w:ilvl="1" w:tentative="0">
      <w:start w:val="1"/>
      <w:numFmt w:val="decimal"/>
      <w:lvlText w:val="%2、"/>
      <w:lvlJc w:val="left"/>
      <w:pPr>
        <w:tabs>
          <w:tab w:val="left" w:pos="780"/>
        </w:tabs>
        <w:ind w:left="78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006FB4"/>
    <w:rsid w:val="00003944"/>
    <w:rsid w:val="00006FB4"/>
    <w:rsid w:val="0001673C"/>
    <w:rsid w:val="00021F8E"/>
    <w:rsid w:val="00035449"/>
    <w:rsid w:val="000371D4"/>
    <w:rsid w:val="00043CD7"/>
    <w:rsid w:val="00044EC7"/>
    <w:rsid w:val="000523B5"/>
    <w:rsid w:val="00053BF4"/>
    <w:rsid w:val="000667A0"/>
    <w:rsid w:val="000669E9"/>
    <w:rsid w:val="00067868"/>
    <w:rsid w:val="00072573"/>
    <w:rsid w:val="000775BA"/>
    <w:rsid w:val="0008293B"/>
    <w:rsid w:val="00083774"/>
    <w:rsid w:val="00087D8F"/>
    <w:rsid w:val="000A2E51"/>
    <w:rsid w:val="000B37E0"/>
    <w:rsid w:val="000C1BBD"/>
    <w:rsid w:val="000C28C4"/>
    <w:rsid w:val="000D7B0A"/>
    <w:rsid w:val="000E1415"/>
    <w:rsid w:val="000F7E2F"/>
    <w:rsid w:val="00102165"/>
    <w:rsid w:val="00103161"/>
    <w:rsid w:val="0010634A"/>
    <w:rsid w:val="0012489D"/>
    <w:rsid w:val="00125F56"/>
    <w:rsid w:val="00140D44"/>
    <w:rsid w:val="001633B4"/>
    <w:rsid w:val="0017098A"/>
    <w:rsid w:val="001723EF"/>
    <w:rsid w:val="00185BB5"/>
    <w:rsid w:val="00193B90"/>
    <w:rsid w:val="001A0AC7"/>
    <w:rsid w:val="001A6941"/>
    <w:rsid w:val="001B3CCD"/>
    <w:rsid w:val="001B7CB0"/>
    <w:rsid w:val="001C26C1"/>
    <w:rsid w:val="001D4749"/>
    <w:rsid w:val="001D50A6"/>
    <w:rsid w:val="001E010B"/>
    <w:rsid w:val="001E0D13"/>
    <w:rsid w:val="001E22BF"/>
    <w:rsid w:val="001E27B1"/>
    <w:rsid w:val="001F7D49"/>
    <w:rsid w:val="0021111A"/>
    <w:rsid w:val="0021129E"/>
    <w:rsid w:val="0023332A"/>
    <w:rsid w:val="00241C6D"/>
    <w:rsid w:val="00245760"/>
    <w:rsid w:val="00256FC3"/>
    <w:rsid w:val="00260964"/>
    <w:rsid w:val="002609E7"/>
    <w:rsid w:val="00262287"/>
    <w:rsid w:val="00263B59"/>
    <w:rsid w:val="00273A9F"/>
    <w:rsid w:val="002741F5"/>
    <w:rsid w:val="00274208"/>
    <w:rsid w:val="0028271A"/>
    <w:rsid w:val="002827B3"/>
    <w:rsid w:val="0029435B"/>
    <w:rsid w:val="00297A92"/>
    <w:rsid w:val="002B3546"/>
    <w:rsid w:val="002C02A6"/>
    <w:rsid w:val="002C2BC3"/>
    <w:rsid w:val="002C797C"/>
    <w:rsid w:val="002D4133"/>
    <w:rsid w:val="002E0B06"/>
    <w:rsid w:val="002E1DDC"/>
    <w:rsid w:val="002E22D4"/>
    <w:rsid w:val="002E30D0"/>
    <w:rsid w:val="002F2FFF"/>
    <w:rsid w:val="003030B9"/>
    <w:rsid w:val="003051CE"/>
    <w:rsid w:val="00316692"/>
    <w:rsid w:val="00317CB4"/>
    <w:rsid w:val="003250EA"/>
    <w:rsid w:val="00332239"/>
    <w:rsid w:val="00360F2E"/>
    <w:rsid w:val="00363D18"/>
    <w:rsid w:val="00374217"/>
    <w:rsid w:val="00391819"/>
    <w:rsid w:val="003A114D"/>
    <w:rsid w:val="003A2D49"/>
    <w:rsid w:val="003A7415"/>
    <w:rsid w:val="003B3D0B"/>
    <w:rsid w:val="003B41FB"/>
    <w:rsid w:val="003B5328"/>
    <w:rsid w:val="003C2F63"/>
    <w:rsid w:val="003C40AA"/>
    <w:rsid w:val="003D136A"/>
    <w:rsid w:val="003D3163"/>
    <w:rsid w:val="003D3F45"/>
    <w:rsid w:val="003D6FC7"/>
    <w:rsid w:val="003E24D2"/>
    <w:rsid w:val="003E3DE8"/>
    <w:rsid w:val="003E7891"/>
    <w:rsid w:val="003F0055"/>
    <w:rsid w:val="003F3681"/>
    <w:rsid w:val="004128CE"/>
    <w:rsid w:val="00421798"/>
    <w:rsid w:val="00431B69"/>
    <w:rsid w:val="00436B04"/>
    <w:rsid w:val="004419CE"/>
    <w:rsid w:val="00441D75"/>
    <w:rsid w:val="004642D5"/>
    <w:rsid w:val="00464BFC"/>
    <w:rsid w:val="0046514D"/>
    <w:rsid w:val="00475D61"/>
    <w:rsid w:val="00477E60"/>
    <w:rsid w:val="004815F8"/>
    <w:rsid w:val="0048203C"/>
    <w:rsid w:val="00491A9D"/>
    <w:rsid w:val="00493B19"/>
    <w:rsid w:val="00497F01"/>
    <w:rsid w:val="004A43A0"/>
    <w:rsid w:val="004B203A"/>
    <w:rsid w:val="004B63E0"/>
    <w:rsid w:val="004C4993"/>
    <w:rsid w:val="004C55F2"/>
    <w:rsid w:val="004E06DD"/>
    <w:rsid w:val="004E4226"/>
    <w:rsid w:val="004E7D6E"/>
    <w:rsid w:val="004F05A5"/>
    <w:rsid w:val="004F3DE9"/>
    <w:rsid w:val="004F73E0"/>
    <w:rsid w:val="005036E4"/>
    <w:rsid w:val="0050741D"/>
    <w:rsid w:val="00531FBA"/>
    <w:rsid w:val="00546D95"/>
    <w:rsid w:val="00551113"/>
    <w:rsid w:val="005559E2"/>
    <w:rsid w:val="005760A3"/>
    <w:rsid w:val="00581E13"/>
    <w:rsid w:val="00592451"/>
    <w:rsid w:val="00592C03"/>
    <w:rsid w:val="005B2ECC"/>
    <w:rsid w:val="005B3218"/>
    <w:rsid w:val="005C1727"/>
    <w:rsid w:val="005C3E1B"/>
    <w:rsid w:val="005C3F9F"/>
    <w:rsid w:val="005C4F3C"/>
    <w:rsid w:val="005D5625"/>
    <w:rsid w:val="005F0D03"/>
    <w:rsid w:val="005F11A7"/>
    <w:rsid w:val="005F7C22"/>
    <w:rsid w:val="00610FD5"/>
    <w:rsid w:val="00613FAA"/>
    <w:rsid w:val="0063078B"/>
    <w:rsid w:val="00634493"/>
    <w:rsid w:val="006410C4"/>
    <w:rsid w:val="006432A9"/>
    <w:rsid w:val="00647316"/>
    <w:rsid w:val="00656BBE"/>
    <w:rsid w:val="0066222E"/>
    <w:rsid w:val="0066514B"/>
    <w:rsid w:val="006702DA"/>
    <w:rsid w:val="00675770"/>
    <w:rsid w:val="006A46AA"/>
    <w:rsid w:val="006A60E5"/>
    <w:rsid w:val="006B5ABC"/>
    <w:rsid w:val="006B72DD"/>
    <w:rsid w:val="006C3F97"/>
    <w:rsid w:val="006C4176"/>
    <w:rsid w:val="006E154C"/>
    <w:rsid w:val="006F328D"/>
    <w:rsid w:val="00703197"/>
    <w:rsid w:val="007117F9"/>
    <w:rsid w:val="00740886"/>
    <w:rsid w:val="00741173"/>
    <w:rsid w:val="00752103"/>
    <w:rsid w:val="0075218B"/>
    <w:rsid w:val="00772F8A"/>
    <w:rsid w:val="00774787"/>
    <w:rsid w:val="00781C69"/>
    <w:rsid w:val="00783A8B"/>
    <w:rsid w:val="00790DEE"/>
    <w:rsid w:val="00791A45"/>
    <w:rsid w:val="007B0D9D"/>
    <w:rsid w:val="007B1C21"/>
    <w:rsid w:val="007C5022"/>
    <w:rsid w:val="007D4FCB"/>
    <w:rsid w:val="007D7CB1"/>
    <w:rsid w:val="007E14FB"/>
    <w:rsid w:val="007E1BD0"/>
    <w:rsid w:val="007E2CEC"/>
    <w:rsid w:val="007E62BC"/>
    <w:rsid w:val="007E691B"/>
    <w:rsid w:val="007E7760"/>
    <w:rsid w:val="007F59E6"/>
    <w:rsid w:val="007F7D74"/>
    <w:rsid w:val="00803927"/>
    <w:rsid w:val="00810C07"/>
    <w:rsid w:val="00810CC5"/>
    <w:rsid w:val="008117B1"/>
    <w:rsid w:val="008122C3"/>
    <w:rsid w:val="008173E9"/>
    <w:rsid w:val="0082282B"/>
    <w:rsid w:val="00823423"/>
    <w:rsid w:val="008400D2"/>
    <w:rsid w:val="00840C9F"/>
    <w:rsid w:val="0084256B"/>
    <w:rsid w:val="00846092"/>
    <w:rsid w:val="00864627"/>
    <w:rsid w:val="00883B0D"/>
    <w:rsid w:val="008914DA"/>
    <w:rsid w:val="008A7FCA"/>
    <w:rsid w:val="008B0237"/>
    <w:rsid w:val="008B2B32"/>
    <w:rsid w:val="008B38F3"/>
    <w:rsid w:val="008F1473"/>
    <w:rsid w:val="008F21D4"/>
    <w:rsid w:val="008F33D6"/>
    <w:rsid w:val="00903147"/>
    <w:rsid w:val="00904215"/>
    <w:rsid w:val="009146A6"/>
    <w:rsid w:val="009157DF"/>
    <w:rsid w:val="00915A11"/>
    <w:rsid w:val="00953448"/>
    <w:rsid w:val="00972FE9"/>
    <w:rsid w:val="009763EC"/>
    <w:rsid w:val="0098090A"/>
    <w:rsid w:val="00980B99"/>
    <w:rsid w:val="00981B9C"/>
    <w:rsid w:val="00990753"/>
    <w:rsid w:val="00991F3C"/>
    <w:rsid w:val="00994DAE"/>
    <w:rsid w:val="0099515C"/>
    <w:rsid w:val="009B13DD"/>
    <w:rsid w:val="009D11B7"/>
    <w:rsid w:val="009E0817"/>
    <w:rsid w:val="009E2B34"/>
    <w:rsid w:val="009E65A6"/>
    <w:rsid w:val="009E678F"/>
    <w:rsid w:val="009E767C"/>
    <w:rsid w:val="009E7CC0"/>
    <w:rsid w:val="009F394F"/>
    <w:rsid w:val="009F5944"/>
    <w:rsid w:val="00A00CFB"/>
    <w:rsid w:val="00A10B62"/>
    <w:rsid w:val="00A200CD"/>
    <w:rsid w:val="00A21CB9"/>
    <w:rsid w:val="00A27AE7"/>
    <w:rsid w:val="00A343A4"/>
    <w:rsid w:val="00A53270"/>
    <w:rsid w:val="00A54F0C"/>
    <w:rsid w:val="00A64B46"/>
    <w:rsid w:val="00A70AB7"/>
    <w:rsid w:val="00A7698A"/>
    <w:rsid w:val="00A8523A"/>
    <w:rsid w:val="00A86F73"/>
    <w:rsid w:val="00A94501"/>
    <w:rsid w:val="00AA3C49"/>
    <w:rsid w:val="00AB049E"/>
    <w:rsid w:val="00AB2844"/>
    <w:rsid w:val="00AD533C"/>
    <w:rsid w:val="00AF36D5"/>
    <w:rsid w:val="00AF7915"/>
    <w:rsid w:val="00AF7D90"/>
    <w:rsid w:val="00B0285D"/>
    <w:rsid w:val="00B07DCC"/>
    <w:rsid w:val="00B27740"/>
    <w:rsid w:val="00B41666"/>
    <w:rsid w:val="00B434F7"/>
    <w:rsid w:val="00B462F3"/>
    <w:rsid w:val="00B52CBA"/>
    <w:rsid w:val="00B551EC"/>
    <w:rsid w:val="00B56885"/>
    <w:rsid w:val="00B60FA9"/>
    <w:rsid w:val="00B66B88"/>
    <w:rsid w:val="00B70A4C"/>
    <w:rsid w:val="00B72ABA"/>
    <w:rsid w:val="00B74EA5"/>
    <w:rsid w:val="00B85FD4"/>
    <w:rsid w:val="00BA2045"/>
    <w:rsid w:val="00BA52E7"/>
    <w:rsid w:val="00BB1B11"/>
    <w:rsid w:val="00BB65F4"/>
    <w:rsid w:val="00BC2611"/>
    <w:rsid w:val="00BD2236"/>
    <w:rsid w:val="00BD233C"/>
    <w:rsid w:val="00C03F70"/>
    <w:rsid w:val="00C11079"/>
    <w:rsid w:val="00C12850"/>
    <w:rsid w:val="00C20DB9"/>
    <w:rsid w:val="00C307C9"/>
    <w:rsid w:val="00C320F6"/>
    <w:rsid w:val="00C33B26"/>
    <w:rsid w:val="00C51179"/>
    <w:rsid w:val="00C671EF"/>
    <w:rsid w:val="00C678C7"/>
    <w:rsid w:val="00C7141F"/>
    <w:rsid w:val="00C75247"/>
    <w:rsid w:val="00C8366A"/>
    <w:rsid w:val="00CB5D9C"/>
    <w:rsid w:val="00CC02EC"/>
    <w:rsid w:val="00CC2792"/>
    <w:rsid w:val="00CC72A3"/>
    <w:rsid w:val="00CD3A3A"/>
    <w:rsid w:val="00CD43E8"/>
    <w:rsid w:val="00CD59C4"/>
    <w:rsid w:val="00CE0900"/>
    <w:rsid w:val="00CE6CBB"/>
    <w:rsid w:val="00D13331"/>
    <w:rsid w:val="00D15FAC"/>
    <w:rsid w:val="00D339F9"/>
    <w:rsid w:val="00D53D68"/>
    <w:rsid w:val="00D64408"/>
    <w:rsid w:val="00D65003"/>
    <w:rsid w:val="00D70052"/>
    <w:rsid w:val="00D766A0"/>
    <w:rsid w:val="00D82464"/>
    <w:rsid w:val="00D835A3"/>
    <w:rsid w:val="00D86BE7"/>
    <w:rsid w:val="00D90A4E"/>
    <w:rsid w:val="00D91A00"/>
    <w:rsid w:val="00DA2201"/>
    <w:rsid w:val="00DB12A7"/>
    <w:rsid w:val="00DB1558"/>
    <w:rsid w:val="00DB68DD"/>
    <w:rsid w:val="00DD0F42"/>
    <w:rsid w:val="00DD727C"/>
    <w:rsid w:val="00DD7FAF"/>
    <w:rsid w:val="00DE47A6"/>
    <w:rsid w:val="00DE5603"/>
    <w:rsid w:val="00DF798A"/>
    <w:rsid w:val="00DF7DBB"/>
    <w:rsid w:val="00E008F6"/>
    <w:rsid w:val="00E03371"/>
    <w:rsid w:val="00E15710"/>
    <w:rsid w:val="00E17224"/>
    <w:rsid w:val="00E17DA4"/>
    <w:rsid w:val="00E214EE"/>
    <w:rsid w:val="00E26126"/>
    <w:rsid w:val="00E34F73"/>
    <w:rsid w:val="00E3561C"/>
    <w:rsid w:val="00E4456D"/>
    <w:rsid w:val="00E459DE"/>
    <w:rsid w:val="00E46881"/>
    <w:rsid w:val="00E51734"/>
    <w:rsid w:val="00E52C2F"/>
    <w:rsid w:val="00E7380B"/>
    <w:rsid w:val="00E754E0"/>
    <w:rsid w:val="00E76A50"/>
    <w:rsid w:val="00E81D0B"/>
    <w:rsid w:val="00E81DC7"/>
    <w:rsid w:val="00E8512C"/>
    <w:rsid w:val="00E856A8"/>
    <w:rsid w:val="00E91732"/>
    <w:rsid w:val="00E93A2F"/>
    <w:rsid w:val="00E93EFE"/>
    <w:rsid w:val="00EA1CC0"/>
    <w:rsid w:val="00EB7FF4"/>
    <w:rsid w:val="00EC4A15"/>
    <w:rsid w:val="00EC6EC8"/>
    <w:rsid w:val="00ED1BD6"/>
    <w:rsid w:val="00ED4403"/>
    <w:rsid w:val="00ED754E"/>
    <w:rsid w:val="00EF378E"/>
    <w:rsid w:val="00F011E3"/>
    <w:rsid w:val="00F01473"/>
    <w:rsid w:val="00F02433"/>
    <w:rsid w:val="00F06CAB"/>
    <w:rsid w:val="00F11EFF"/>
    <w:rsid w:val="00F12010"/>
    <w:rsid w:val="00F235C8"/>
    <w:rsid w:val="00F24189"/>
    <w:rsid w:val="00F24BA3"/>
    <w:rsid w:val="00F367FA"/>
    <w:rsid w:val="00F410C2"/>
    <w:rsid w:val="00F46F42"/>
    <w:rsid w:val="00F52A4F"/>
    <w:rsid w:val="00F62012"/>
    <w:rsid w:val="00F6468E"/>
    <w:rsid w:val="00F653EA"/>
    <w:rsid w:val="00F6628D"/>
    <w:rsid w:val="00F70AB1"/>
    <w:rsid w:val="00F71058"/>
    <w:rsid w:val="00F74C98"/>
    <w:rsid w:val="00F7757E"/>
    <w:rsid w:val="00F84F6D"/>
    <w:rsid w:val="00F925B5"/>
    <w:rsid w:val="00F95BBE"/>
    <w:rsid w:val="00FA09DF"/>
    <w:rsid w:val="00FA24AE"/>
    <w:rsid w:val="00FA41E7"/>
    <w:rsid w:val="00FA551F"/>
    <w:rsid w:val="00FA77EE"/>
    <w:rsid w:val="00FB4D9E"/>
    <w:rsid w:val="00FB576C"/>
    <w:rsid w:val="00FD1BF0"/>
    <w:rsid w:val="00FF0D75"/>
    <w:rsid w:val="00FF3490"/>
    <w:rsid w:val="00FF6A19"/>
    <w:rsid w:val="06320B89"/>
    <w:rsid w:val="0D5D5593"/>
    <w:rsid w:val="24D97335"/>
    <w:rsid w:val="2ED906C0"/>
    <w:rsid w:val="30EB2CA9"/>
    <w:rsid w:val="31CE4295"/>
    <w:rsid w:val="338E337E"/>
    <w:rsid w:val="54366A91"/>
    <w:rsid w:val="58AB7F72"/>
    <w:rsid w:val="5B003BD8"/>
    <w:rsid w:val="5F1F7D8E"/>
    <w:rsid w:val="61E62299"/>
    <w:rsid w:val="6D661161"/>
    <w:rsid w:val="71C07EA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630"/>
    </w:pPr>
    <w:rPr>
      <w:rFonts w:ascii="Times New Roman" w:hAnsi="Times New Roman"/>
      <w:kern w:val="0"/>
      <w:sz w:val="32"/>
      <w:szCs w:val="32"/>
    </w:rPr>
  </w:style>
  <w:style w:type="paragraph" w:styleId="5">
    <w:name w:val="Body Text"/>
    <w:basedOn w:val="1"/>
    <w:link w:val="22"/>
    <w:qFormat/>
    <w:uiPriority w:val="99"/>
    <w:rPr>
      <w:sz w:val="28"/>
    </w:rPr>
  </w:style>
  <w:style w:type="paragraph" w:styleId="6">
    <w:name w:val="Plain Text"/>
    <w:basedOn w:val="1"/>
    <w:link w:val="18"/>
    <w:uiPriority w:val="99"/>
    <w:rPr>
      <w:rFonts w:ascii="宋体" w:hAnsi="Courier New"/>
      <w:kern w:val="0"/>
      <w:sz w:val="20"/>
      <w:szCs w:val="21"/>
    </w:rPr>
  </w:style>
  <w:style w:type="paragraph" w:styleId="7">
    <w:name w:val="Date"/>
    <w:basedOn w:val="1"/>
    <w:next w:val="1"/>
    <w:link w:val="19"/>
    <w:qFormat/>
    <w:uiPriority w:val="99"/>
    <w:pPr>
      <w:ind w:left="100" w:leftChars="2500"/>
    </w:pPr>
  </w:style>
  <w:style w:type="paragraph" w:styleId="8">
    <w:name w:val="Balloon Text"/>
    <w:basedOn w:val="1"/>
    <w:link w:val="26"/>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jc w:val="left"/>
    </w:pPr>
    <w:rPr>
      <w:rFonts w:ascii="宋体" w:hAnsi="宋体" w:cs="宋体"/>
      <w:kern w:val="0"/>
      <w:sz w:val="24"/>
    </w:rPr>
  </w:style>
  <w:style w:type="character" w:styleId="13">
    <w:name w:val="Strong"/>
    <w:qFormat/>
    <w:locked/>
    <w:uiPriority w:val="22"/>
    <w:rPr>
      <w:b/>
      <w:bCs/>
    </w:rPr>
  </w:style>
  <w:style w:type="table" w:styleId="15">
    <w:name w:val="Table Grid"/>
    <w:basedOn w:val="14"/>
    <w:qFormat/>
    <w:locked/>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6">
    <w:name w:val="标题 1 Char"/>
    <w:basedOn w:val="12"/>
    <w:link w:val="2"/>
    <w:qFormat/>
    <w:locked/>
    <w:uiPriority w:val="99"/>
    <w:rPr>
      <w:rFonts w:ascii="Times New Roman" w:hAnsi="Times New Roman" w:eastAsia="宋体" w:cs="Times New Roman"/>
      <w:b/>
      <w:bCs/>
      <w:kern w:val="44"/>
      <w:sz w:val="44"/>
      <w:szCs w:val="44"/>
    </w:rPr>
  </w:style>
  <w:style w:type="character" w:customStyle="1" w:styleId="17">
    <w:name w:val="标题 2 Char"/>
    <w:basedOn w:val="12"/>
    <w:link w:val="3"/>
    <w:qFormat/>
    <w:locked/>
    <w:uiPriority w:val="99"/>
    <w:rPr>
      <w:rFonts w:ascii="Arial" w:hAnsi="Arial" w:eastAsia="黑体" w:cs="Times New Roman"/>
      <w:b/>
      <w:bCs/>
      <w:sz w:val="32"/>
      <w:szCs w:val="32"/>
    </w:rPr>
  </w:style>
  <w:style w:type="character" w:customStyle="1" w:styleId="18">
    <w:name w:val="纯文本 Char1"/>
    <w:basedOn w:val="12"/>
    <w:link w:val="6"/>
    <w:semiHidden/>
    <w:qFormat/>
    <w:locked/>
    <w:uiPriority w:val="99"/>
    <w:rPr>
      <w:rFonts w:ascii="宋体" w:hAnsi="Courier New" w:eastAsia="宋体" w:cs="Courier New"/>
      <w:sz w:val="21"/>
      <w:szCs w:val="21"/>
    </w:rPr>
  </w:style>
  <w:style w:type="character" w:customStyle="1" w:styleId="19">
    <w:name w:val="日期 Char"/>
    <w:basedOn w:val="12"/>
    <w:link w:val="7"/>
    <w:semiHidden/>
    <w:qFormat/>
    <w:locked/>
    <w:uiPriority w:val="99"/>
    <w:rPr>
      <w:rFonts w:cs="Times New Roman"/>
      <w:sz w:val="24"/>
      <w:szCs w:val="24"/>
    </w:rPr>
  </w:style>
  <w:style w:type="character" w:customStyle="1" w:styleId="20">
    <w:name w:val="纯文本 Char"/>
    <w:qFormat/>
    <w:uiPriority w:val="99"/>
    <w:rPr>
      <w:rFonts w:ascii="宋体" w:hAnsi="Courier New" w:eastAsia="宋体"/>
      <w:sz w:val="21"/>
    </w:rPr>
  </w:style>
  <w:style w:type="paragraph" w:customStyle="1" w:styleId="21">
    <w:name w:val="Char"/>
    <w:basedOn w:val="1"/>
    <w:qFormat/>
    <w:uiPriority w:val="99"/>
    <w:pPr>
      <w:tabs>
        <w:tab w:val="right" w:pos="-2120"/>
      </w:tabs>
      <w:snapToGrid w:val="0"/>
    </w:pPr>
    <w:rPr>
      <w:rFonts w:ascii="Times New Roman" w:hAnsi="Times New Roman"/>
    </w:rPr>
  </w:style>
  <w:style w:type="character" w:customStyle="1" w:styleId="22">
    <w:name w:val="正文文本 Char"/>
    <w:basedOn w:val="12"/>
    <w:link w:val="5"/>
    <w:qFormat/>
    <w:locked/>
    <w:uiPriority w:val="99"/>
    <w:rPr>
      <w:rFonts w:cs="Times New Roman"/>
      <w:kern w:val="2"/>
      <w:sz w:val="24"/>
      <w:szCs w:val="24"/>
    </w:rPr>
  </w:style>
  <w:style w:type="character" w:customStyle="1" w:styleId="23">
    <w:name w:val="页眉 Char"/>
    <w:basedOn w:val="12"/>
    <w:link w:val="10"/>
    <w:qFormat/>
    <w:locked/>
    <w:uiPriority w:val="99"/>
    <w:rPr>
      <w:rFonts w:eastAsia="宋体" w:cs="Times New Roman"/>
      <w:kern w:val="2"/>
      <w:sz w:val="18"/>
      <w:szCs w:val="18"/>
    </w:rPr>
  </w:style>
  <w:style w:type="character" w:customStyle="1" w:styleId="24">
    <w:name w:val="Char Char4"/>
    <w:qFormat/>
    <w:uiPriority w:val="99"/>
    <w:rPr>
      <w:rFonts w:eastAsia="宋体"/>
      <w:b/>
      <w:kern w:val="44"/>
      <w:sz w:val="44"/>
      <w:lang w:val="en-US" w:eastAsia="zh-CN"/>
    </w:rPr>
  </w:style>
  <w:style w:type="character" w:customStyle="1" w:styleId="25">
    <w:name w:val="页脚 Char"/>
    <w:basedOn w:val="12"/>
    <w:link w:val="9"/>
    <w:qFormat/>
    <w:uiPriority w:val="99"/>
    <w:rPr>
      <w:kern w:val="2"/>
      <w:sz w:val="18"/>
      <w:szCs w:val="18"/>
    </w:rPr>
  </w:style>
  <w:style w:type="character" w:customStyle="1" w:styleId="26">
    <w:name w:val="批注框文本 Char"/>
    <w:basedOn w:val="12"/>
    <w:link w:val="8"/>
    <w:semiHidden/>
    <w:qFormat/>
    <w:uiPriority w:val="99"/>
    <w:rPr>
      <w:kern w:val="2"/>
      <w:sz w:val="18"/>
      <w:szCs w:val="18"/>
    </w:rPr>
  </w:style>
  <w:style w:type="paragraph" w:customStyle="1" w:styleId="27">
    <w:name w:val="正文 New New New New New New New New New New New New New New New New New New New"/>
    <w:qFormat/>
    <w:uiPriority w:val="0"/>
    <w:pPr>
      <w:widowControl w:val="0"/>
      <w:jc w:val="both"/>
    </w:pPr>
    <w:rPr>
      <w:rFonts w:ascii="Times New Roman" w:hAnsi="Times New Roman" w:eastAsia="宋体" w:cs="Times New Roman"/>
      <w:kern w:val="2"/>
      <w:sz w:val="28"/>
      <w:szCs w:val="24"/>
      <w:lang w:val="en-US" w:eastAsia="zh-CN" w:bidi="ar-SA"/>
    </w:rPr>
  </w:style>
  <w:style w:type="paragraph" w:customStyle="1" w:styleId="28">
    <w:name w:val="kerning2lochf13hichaf2db"/>
    <w:qFormat/>
    <w:uiPriority w:val="0"/>
    <w:pPr>
      <w:widowControl w:val="0"/>
      <w:autoSpaceDE w:val="0"/>
      <w:autoSpaceDN w:val="0"/>
      <w:adjustRightInd w:val="0"/>
      <w:jc w:val="both"/>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48ED3C-2ACB-4C34-A3E8-87F4F544843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1241</Words>
  <Characters>7075</Characters>
  <Lines>58</Lines>
  <Paragraphs>16</Paragraphs>
  <ScaleCrop>false</ScaleCrop>
  <LinksUpToDate>false</LinksUpToDate>
  <CharactersWithSpaces>8300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2018-01-15T08:43:00Z</dcterms:created>
  <dc:creator>Administrator</dc:creator>
  <cp:lastModifiedBy>dell</cp:lastModifiedBy>
  <cp:lastPrinted>2017-06-05T13:25:00Z</cp:lastPrinted>
  <dcterms:modified xsi:type="dcterms:W3CDTF">2018-01-28T09:06:10Z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